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E8049" w14:textId="3AF3BB24" w:rsidR="003D1175" w:rsidRPr="00214458" w:rsidRDefault="003D1175" w:rsidP="0004565B">
      <w:pPr>
        <w:tabs>
          <w:tab w:val="center" w:pos="4536"/>
          <w:tab w:val="right" w:pos="9630"/>
        </w:tabs>
        <w:spacing w:after="0"/>
        <w:ind w:right="2"/>
        <w:rPr>
          <w:rFonts w:ascii="Arial" w:hAnsi="Arial" w:cs="Arial"/>
          <w:b/>
          <w:bCs/>
          <w:sz w:val="22"/>
        </w:rPr>
      </w:pPr>
      <w:bookmarkStart w:id="0" w:name="_GoBack"/>
      <w:bookmarkEnd w:id="0"/>
      <w:r w:rsidRPr="00214458">
        <w:rPr>
          <w:rFonts w:ascii="Arial" w:hAnsi="Arial" w:cs="Arial"/>
          <w:b/>
          <w:bCs/>
          <w:sz w:val="22"/>
        </w:rPr>
        <w:t xml:space="preserve">3GPP TSG RAN Meeting </w:t>
      </w:r>
      <w:r w:rsidR="007245D8">
        <w:rPr>
          <w:rFonts w:ascii="Arial" w:hAnsi="Arial" w:cs="Arial"/>
          <w:b/>
          <w:bCs/>
          <w:sz w:val="22"/>
        </w:rPr>
        <w:t>80</w:t>
      </w:r>
      <w:r>
        <w:rPr>
          <w:rFonts w:ascii="Arial" w:hAnsi="Arial" w:cs="Arial"/>
          <w:b/>
          <w:bCs/>
          <w:sz w:val="22"/>
        </w:rPr>
        <w:t xml:space="preserve">                            </w:t>
      </w:r>
      <w:r w:rsidRPr="00214458">
        <w:rPr>
          <w:rFonts w:ascii="Arial" w:hAnsi="Arial" w:cs="Arial"/>
          <w:b/>
          <w:bCs/>
          <w:sz w:val="22"/>
        </w:rPr>
        <w:tab/>
      </w:r>
      <w:r>
        <w:rPr>
          <w:rFonts w:ascii="Arial" w:hAnsi="Arial" w:cs="Arial"/>
          <w:b/>
          <w:bCs/>
          <w:sz w:val="22"/>
        </w:rPr>
        <w:t xml:space="preserve">              </w:t>
      </w:r>
      <w:r w:rsidRPr="003D1175">
        <w:rPr>
          <w:rFonts w:ascii="Arial" w:hAnsi="Arial" w:cs="Arial"/>
          <w:b/>
          <w:bCs/>
          <w:sz w:val="22"/>
        </w:rPr>
        <w:t>RP-</w:t>
      </w:r>
      <w:r w:rsidR="007245D8">
        <w:rPr>
          <w:rFonts w:ascii="Arial" w:hAnsi="Arial" w:cs="Arial"/>
          <w:b/>
          <w:bCs/>
          <w:sz w:val="22"/>
        </w:rPr>
        <w:t>18</w:t>
      </w:r>
      <w:r w:rsidR="00F54030">
        <w:rPr>
          <w:rFonts w:ascii="Arial" w:hAnsi="Arial" w:cs="Arial"/>
          <w:b/>
          <w:bCs/>
          <w:sz w:val="22"/>
        </w:rPr>
        <w:t>0669</w:t>
      </w:r>
    </w:p>
    <w:p w14:paraId="6BEC5944" w14:textId="77777777" w:rsidR="003D1175" w:rsidRPr="006B2DFC" w:rsidRDefault="007245D8" w:rsidP="003D1175">
      <w:pPr>
        <w:tabs>
          <w:tab w:val="center" w:pos="4536"/>
          <w:tab w:val="right" w:pos="9422"/>
        </w:tabs>
        <w:spacing w:after="0"/>
        <w:rPr>
          <w:rFonts w:ascii="Arial" w:eastAsia="MS Mincho" w:hAnsi="Arial" w:cs="Arial"/>
          <w:b/>
          <w:bCs/>
          <w:i/>
          <w:lang w:val="en-US"/>
        </w:rPr>
      </w:pPr>
      <w:r w:rsidRPr="006B2DFC">
        <w:rPr>
          <w:rFonts w:ascii="Arial" w:eastAsia="MS Mincho" w:hAnsi="Arial" w:cs="Arial"/>
          <w:b/>
          <w:bCs/>
          <w:sz w:val="22"/>
          <w:lang w:val="en-US"/>
        </w:rPr>
        <w:t>La Jolla</w:t>
      </w:r>
      <w:r w:rsidR="003D1175" w:rsidRPr="006B2DFC">
        <w:rPr>
          <w:rFonts w:ascii="Arial" w:eastAsia="MS Mincho" w:hAnsi="Arial" w:cs="Arial"/>
          <w:b/>
          <w:bCs/>
          <w:sz w:val="22"/>
          <w:lang w:val="en-US"/>
        </w:rPr>
        <w:t xml:space="preserve">, </w:t>
      </w:r>
      <w:r w:rsidRPr="006B2DFC">
        <w:rPr>
          <w:rFonts w:ascii="Arial" w:eastAsia="MS Mincho" w:hAnsi="Arial" w:cs="Arial"/>
          <w:b/>
          <w:bCs/>
          <w:sz w:val="22"/>
          <w:lang w:val="en-US"/>
        </w:rPr>
        <w:t>CA</w:t>
      </w:r>
      <w:r w:rsidR="003D1175" w:rsidRPr="006B2DFC">
        <w:rPr>
          <w:rFonts w:ascii="Arial" w:eastAsia="MS Mincho" w:hAnsi="Arial" w:cs="Arial"/>
          <w:b/>
          <w:bCs/>
          <w:sz w:val="22"/>
          <w:lang w:val="en-US"/>
        </w:rPr>
        <w:t xml:space="preserve">, </w:t>
      </w:r>
      <w:r w:rsidRPr="006B2DFC">
        <w:rPr>
          <w:rFonts w:ascii="Arial" w:hAnsi="Arial" w:cs="Arial"/>
          <w:b/>
          <w:bCs/>
          <w:sz w:val="22"/>
          <w:lang w:val="en-US"/>
        </w:rPr>
        <w:t>USA</w:t>
      </w:r>
      <w:r w:rsidR="003D1175" w:rsidRPr="006B2DFC">
        <w:rPr>
          <w:rFonts w:ascii="Arial" w:hAnsi="Arial" w:cs="Arial"/>
          <w:b/>
          <w:bCs/>
          <w:sz w:val="22"/>
          <w:lang w:val="en-US"/>
        </w:rPr>
        <w:t xml:space="preserve"> </w:t>
      </w:r>
      <w:r w:rsidRPr="006B2DFC">
        <w:rPr>
          <w:rFonts w:ascii="Arial" w:hAnsi="Arial" w:cs="Arial"/>
          <w:b/>
          <w:bCs/>
          <w:sz w:val="22"/>
          <w:lang w:val="en-US"/>
        </w:rPr>
        <w:t xml:space="preserve">June </w:t>
      </w:r>
      <w:r w:rsidR="003D1175" w:rsidRPr="006B2DFC">
        <w:rPr>
          <w:rFonts w:ascii="Arial" w:hAnsi="Arial" w:cs="Arial"/>
          <w:b/>
          <w:bCs/>
          <w:sz w:val="22"/>
          <w:lang w:val="en-US"/>
        </w:rPr>
        <w:t>1</w:t>
      </w:r>
      <w:r w:rsidRPr="006B2DFC">
        <w:rPr>
          <w:rFonts w:ascii="Arial" w:hAnsi="Arial" w:cs="Arial"/>
          <w:b/>
          <w:bCs/>
          <w:sz w:val="22"/>
          <w:lang w:val="en-US"/>
        </w:rPr>
        <w:t>1</w:t>
      </w:r>
      <w:r w:rsidR="003D1175" w:rsidRPr="006B2DFC">
        <w:rPr>
          <w:rFonts w:ascii="Arial" w:hAnsi="Arial" w:cs="Arial"/>
          <w:b/>
          <w:bCs/>
          <w:sz w:val="22"/>
          <w:vertAlign w:val="superscript"/>
          <w:lang w:val="en-US"/>
        </w:rPr>
        <w:t>th</w:t>
      </w:r>
      <w:r w:rsidR="003D1175" w:rsidRPr="006B2DFC">
        <w:rPr>
          <w:rFonts w:ascii="Arial" w:hAnsi="Arial" w:cs="Arial"/>
          <w:b/>
          <w:bCs/>
          <w:sz w:val="22"/>
          <w:lang w:val="en-US"/>
        </w:rPr>
        <w:t>-</w:t>
      </w:r>
      <w:r w:rsidRPr="006B2DFC">
        <w:rPr>
          <w:rFonts w:ascii="Arial" w:hAnsi="Arial" w:cs="Arial"/>
          <w:b/>
          <w:bCs/>
          <w:sz w:val="22"/>
          <w:lang w:val="en-US"/>
        </w:rPr>
        <w:t>15</w:t>
      </w:r>
      <w:r w:rsidR="003D1175" w:rsidRPr="006B2DFC">
        <w:rPr>
          <w:rFonts w:ascii="Arial" w:hAnsi="Arial" w:cs="Arial"/>
          <w:b/>
          <w:bCs/>
          <w:sz w:val="22"/>
          <w:vertAlign w:val="superscript"/>
          <w:lang w:val="en-US"/>
        </w:rPr>
        <w:t>st</w:t>
      </w:r>
      <w:r w:rsidR="003D1175" w:rsidRPr="006B2DFC">
        <w:rPr>
          <w:rFonts w:ascii="Arial" w:hAnsi="Arial" w:cs="Arial"/>
          <w:b/>
          <w:bCs/>
          <w:sz w:val="22"/>
          <w:lang w:val="en-US"/>
        </w:rPr>
        <w:t>, 201</w:t>
      </w:r>
      <w:r w:rsidRPr="006B2DFC">
        <w:rPr>
          <w:rFonts w:ascii="Arial" w:eastAsia="MS Mincho" w:hAnsi="Arial" w:cs="Arial"/>
          <w:b/>
          <w:bCs/>
          <w:sz w:val="22"/>
          <w:lang w:val="en-US"/>
        </w:rPr>
        <w:t>8</w:t>
      </w:r>
      <w:r w:rsidR="003D1175" w:rsidRPr="006B2DFC">
        <w:rPr>
          <w:rFonts w:ascii="Arial" w:eastAsia="MS Mincho" w:hAnsi="Arial" w:cs="Arial"/>
          <w:b/>
          <w:bCs/>
          <w:sz w:val="22"/>
          <w:lang w:val="en-US"/>
        </w:rPr>
        <w:tab/>
      </w:r>
      <w:r w:rsidR="003D1175" w:rsidRPr="006B2DFC">
        <w:rPr>
          <w:rFonts w:ascii="Arial" w:eastAsia="MS Mincho" w:hAnsi="Arial" w:cs="Arial"/>
          <w:b/>
          <w:bCs/>
          <w:sz w:val="22"/>
          <w:lang w:val="en-US"/>
        </w:rPr>
        <w:tab/>
      </w:r>
    </w:p>
    <w:p w14:paraId="6529835B" w14:textId="77777777" w:rsidR="001211F3" w:rsidRPr="006B2DFC" w:rsidRDefault="001211F3" w:rsidP="006A45BA">
      <w:pPr>
        <w:pStyle w:val="CRCoverPage"/>
        <w:tabs>
          <w:tab w:val="right" w:pos="9639"/>
        </w:tabs>
        <w:spacing w:after="0"/>
        <w:rPr>
          <w:rFonts w:eastAsia="Batang" w:cs="Arial"/>
          <w:sz w:val="18"/>
          <w:szCs w:val="18"/>
          <w:lang w:val="en-US" w:eastAsia="zh-CN"/>
        </w:rPr>
      </w:pPr>
    </w:p>
    <w:p w14:paraId="04A12B6E" w14:textId="77777777" w:rsidR="00AE25BF" w:rsidRPr="006B2DF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360BC79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16923">
        <w:rPr>
          <w:rFonts w:ascii="Arial" w:eastAsia="Batang" w:hAnsi="Arial"/>
          <w:b/>
          <w:lang w:val="en-US" w:eastAsia="zh-CN"/>
        </w:rPr>
        <w:t>Qualcomm Incorporated</w:t>
      </w:r>
    </w:p>
    <w:p w14:paraId="7CF5DC2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EC5415">
        <w:rPr>
          <w:rFonts w:ascii="Arial" w:eastAsia="Batang" w:hAnsi="Arial" w:cs="Arial"/>
          <w:b/>
          <w:lang w:eastAsia="zh-CN"/>
        </w:rPr>
        <w:t xml:space="preserve"> </w:t>
      </w:r>
      <w:r w:rsidR="00711491">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711491">
        <w:rPr>
          <w:rFonts w:ascii="Arial" w:eastAsia="Batang" w:hAnsi="Arial" w:cs="Arial"/>
          <w:b/>
          <w:lang w:eastAsia="zh-CN"/>
        </w:rPr>
        <w:t xml:space="preserve">NR </w:t>
      </w:r>
      <w:r w:rsidR="00DF4975">
        <w:rPr>
          <w:rFonts w:ascii="Arial" w:eastAsia="Batang" w:hAnsi="Arial" w:cs="Arial"/>
          <w:b/>
          <w:lang w:eastAsia="zh-CN"/>
        </w:rPr>
        <w:t xml:space="preserve">mixed mode </w:t>
      </w:r>
      <w:r w:rsidR="001C0FD8">
        <w:rPr>
          <w:rFonts w:ascii="Arial" w:eastAsia="Batang" w:hAnsi="Arial" w:cs="Arial"/>
          <w:b/>
          <w:lang w:eastAsia="zh-CN"/>
        </w:rPr>
        <w:t>broadcast/</w:t>
      </w:r>
      <w:r w:rsidR="00711491">
        <w:rPr>
          <w:rFonts w:ascii="Arial" w:eastAsia="Batang" w:hAnsi="Arial" w:cs="Arial"/>
          <w:b/>
          <w:lang w:eastAsia="zh-CN"/>
        </w:rPr>
        <w:t>multicast</w:t>
      </w:r>
    </w:p>
    <w:p w14:paraId="7F0AAEC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5415">
        <w:rPr>
          <w:rFonts w:ascii="Arial" w:eastAsia="Batang" w:hAnsi="Arial"/>
          <w:b/>
          <w:lang w:eastAsia="zh-CN"/>
        </w:rPr>
        <w:t>Information</w:t>
      </w:r>
    </w:p>
    <w:p w14:paraId="57DF417C"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5C02">
        <w:rPr>
          <w:rFonts w:ascii="Arial" w:eastAsia="Batang" w:hAnsi="Arial"/>
          <w:b/>
          <w:lang w:eastAsia="zh-CN"/>
        </w:rPr>
        <w:t>10.1.1</w:t>
      </w:r>
    </w:p>
    <w:p w14:paraId="2AE0196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23A3DDB"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F63ED6D"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11491">
        <w:rPr>
          <w:rFonts w:eastAsia="Batang" w:cs="Arial"/>
          <w:b/>
          <w:lang w:eastAsia="zh-CN"/>
        </w:rPr>
        <w:t>S</w:t>
      </w:r>
      <w:r w:rsidR="00EC5415">
        <w:rPr>
          <w:rFonts w:eastAsia="Batang" w:cs="Arial"/>
          <w:b/>
          <w:lang w:eastAsia="zh-CN"/>
        </w:rPr>
        <w:t xml:space="preserve">ID on </w:t>
      </w:r>
      <w:r w:rsidR="00711491">
        <w:rPr>
          <w:rFonts w:eastAsia="Batang" w:cs="Arial"/>
          <w:b/>
          <w:lang w:eastAsia="zh-CN"/>
        </w:rPr>
        <w:t xml:space="preserve">NR </w:t>
      </w:r>
      <w:r w:rsidR="00DF4975">
        <w:rPr>
          <w:rFonts w:eastAsia="Batang" w:cs="Arial"/>
          <w:b/>
          <w:lang w:eastAsia="zh-CN"/>
        </w:rPr>
        <w:t>mixed mode broadcast/</w:t>
      </w:r>
      <w:r w:rsidR="00711491">
        <w:rPr>
          <w:rFonts w:eastAsia="Batang" w:cs="Arial"/>
          <w:b/>
          <w:lang w:eastAsia="zh-CN"/>
        </w:rPr>
        <w:t>multicast</w:t>
      </w:r>
    </w:p>
    <w:p w14:paraId="7798339B" w14:textId="77777777" w:rsidR="00B078D6" w:rsidRPr="00A34CC5" w:rsidRDefault="00E13CB2" w:rsidP="00D31CC8">
      <w:pPr>
        <w:pStyle w:val="Heading2"/>
        <w:tabs>
          <w:tab w:val="left" w:pos="2552"/>
        </w:tabs>
        <w:rPr>
          <w:lang w:val="fr-FR"/>
        </w:rPr>
      </w:pPr>
      <w:proofErr w:type="spellStart"/>
      <w:r w:rsidRPr="00A34CC5">
        <w:rPr>
          <w:lang w:val="fr-FR"/>
        </w:rPr>
        <w:t>A</w:t>
      </w:r>
      <w:r w:rsidR="00B078D6" w:rsidRPr="00A34CC5">
        <w:rPr>
          <w:lang w:val="fr-FR"/>
        </w:rPr>
        <w:t>cronym</w:t>
      </w:r>
      <w:proofErr w:type="spellEnd"/>
      <w:r w:rsidR="00B078D6" w:rsidRPr="00A34CC5">
        <w:rPr>
          <w:lang w:val="fr-FR"/>
        </w:rPr>
        <w:t>:</w:t>
      </w:r>
      <w:r w:rsidR="001C718D" w:rsidRPr="00A34CC5">
        <w:rPr>
          <w:lang w:val="fr-FR"/>
        </w:rPr>
        <w:t xml:space="preserve"> </w:t>
      </w:r>
      <w:r w:rsidR="00711491" w:rsidRPr="00A34CC5">
        <w:rPr>
          <w:lang w:val="fr-FR"/>
        </w:rPr>
        <w:t>FS_NR_MULT</w:t>
      </w:r>
      <w:r w:rsidR="00D31CC8" w:rsidRPr="00A34CC5">
        <w:rPr>
          <w:lang w:val="fr-FR"/>
        </w:rPr>
        <w:t xml:space="preserve"> </w:t>
      </w:r>
    </w:p>
    <w:p w14:paraId="2500A650" w14:textId="77777777" w:rsidR="00B078D6" w:rsidRPr="00A34CC5" w:rsidRDefault="00B078D6" w:rsidP="009870A7">
      <w:pPr>
        <w:pStyle w:val="Heading2"/>
        <w:tabs>
          <w:tab w:val="left" w:pos="2552"/>
        </w:tabs>
        <w:rPr>
          <w:lang w:val="fr-FR"/>
        </w:rPr>
      </w:pPr>
      <w:r w:rsidRPr="00A34CC5">
        <w:rPr>
          <w:lang w:val="fr-FR"/>
        </w:rPr>
        <w:t>Unique identifier</w:t>
      </w:r>
      <w:r w:rsidR="00F41A27" w:rsidRPr="00A34CC5">
        <w:rPr>
          <w:lang w:val="fr-FR"/>
        </w:rPr>
        <w:t xml:space="preserve">: </w:t>
      </w:r>
      <w:r w:rsidR="00F41A27" w:rsidRPr="00A34CC5">
        <w:rPr>
          <w:lang w:val="fr-FR"/>
        </w:rPr>
        <w:tab/>
      </w:r>
      <w:r w:rsidR="00D31CC8" w:rsidRPr="00A34CC5">
        <w:rPr>
          <w:lang w:val="fr-FR"/>
        </w:rPr>
        <w:t xml:space="preserve"> </w:t>
      </w:r>
    </w:p>
    <w:p w14:paraId="24F91F35" w14:textId="77777777" w:rsidR="008A76FD" w:rsidRPr="00A34CC5" w:rsidRDefault="00B03C01" w:rsidP="00FC3B6D">
      <w:pPr>
        <w:ind w:right="-99"/>
        <w:rPr>
          <w:lang w:val="fr-FR"/>
        </w:rPr>
      </w:pPr>
      <w:r w:rsidRPr="00A34CC5">
        <w:rPr>
          <w:lang w:val="fr-FR"/>
        </w:rPr>
        <w:t xml:space="preserve"> </w:t>
      </w:r>
    </w:p>
    <w:p w14:paraId="042F0D6C"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AE4F957" w14:textId="77777777" w:rsidTr="004A40BE">
        <w:trPr>
          <w:jc w:val="center"/>
        </w:trPr>
        <w:tc>
          <w:tcPr>
            <w:tcW w:w="0" w:type="auto"/>
            <w:tcBorders>
              <w:bottom w:val="single" w:sz="12" w:space="0" w:color="auto"/>
              <w:right w:val="single" w:sz="12" w:space="0" w:color="auto"/>
            </w:tcBorders>
            <w:shd w:val="clear" w:color="auto" w:fill="E0E0E0"/>
          </w:tcPr>
          <w:p w14:paraId="1C22A18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79C9CB3" w14:textId="77777777" w:rsidR="004260A5" w:rsidRDefault="004260A5" w:rsidP="004A40BE">
            <w:pPr>
              <w:pStyle w:val="TAH"/>
            </w:pPr>
            <w:r>
              <w:t>UICC apps</w:t>
            </w:r>
          </w:p>
        </w:tc>
        <w:tc>
          <w:tcPr>
            <w:tcW w:w="0" w:type="auto"/>
            <w:tcBorders>
              <w:bottom w:val="single" w:sz="12" w:space="0" w:color="auto"/>
            </w:tcBorders>
            <w:shd w:val="clear" w:color="auto" w:fill="E0E0E0"/>
          </w:tcPr>
          <w:p w14:paraId="4E34703E" w14:textId="77777777" w:rsidR="004260A5" w:rsidRDefault="004260A5" w:rsidP="004A40BE">
            <w:pPr>
              <w:pStyle w:val="TAH"/>
            </w:pPr>
            <w:r>
              <w:t>ME</w:t>
            </w:r>
          </w:p>
        </w:tc>
        <w:tc>
          <w:tcPr>
            <w:tcW w:w="0" w:type="auto"/>
            <w:tcBorders>
              <w:bottom w:val="single" w:sz="12" w:space="0" w:color="auto"/>
            </w:tcBorders>
            <w:shd w:val="clear" w:color="auto" w:fill="E0E0E0"/>
          </w:tcPr>
          <w:p w14:paraId="4CC2E60C" w14:textId="77777777" w:rsidR="004260A5" w:rsidRDefault="004260A5" w:rsidP="004A40BE">
            <w:pPr>
              <w:pStyle w:val="TAH"/>
            </w:pPr>
            <w:r>
              <w:t>AN</w:t>
            </w:r>
          </w:p>
        </w:tc>
        <w:tc>
          <w:tcPr>
            <w:tcW w:w="0" w:type="auto"/>
            <w:tcBorders>
              <w:bottom w:val="single" w:sz="12" w:space="0" w:color="auto"/>
            </w:tcBorders>
            <w:shd w:val="clear" w:color="auto" w:fill="E0E0E0"/>
          </w:tcPr>
          <w:p w14:paraId="6C0026EF" w14:textId="77777777" w:rsidR="004260A5" w:rsidRDefault="004260A5" w:rsidP="004A40BE">
            <w:pPr>
              <w:pStyle w:val="TAH"/>
            </w:pPr>
            <w:r>
              <w:t>CN</w:t>
            </w:r>
          </w:p>
        </w:tc>
        <w:tc>
          <w:tcPr>
            <w:tcW w:w="0" w:type="auto"/>
            <w:tcBorders>
              <w:bottom w:val="single" w:sz="12" w:space="0" w:color="auto"/>
            </w:tcBorders>
            <w:shd w:val="clear" w:color="auto" w:fill="E0E0E0"/>
          </w:tcPr>
          <w:p w14:paraId="5CE29117" w14:textId="77777777" w:rsidR="004260A5" w:rsidRDefault="004260A5" w:rsidP="00BF7C9D">
            <w:pPr>
              <w:pStyle w:val="TAH"/>
            </w:pPr>
            <w:r>
              <w:t>Others</w:t>
            </w:r>
            <w:r w:rsidR="00BF7C9D">
              <w:t xml:space="preserve"> (specify)</w:t>
            </w:r>
          </w:p>
        </w:tc>
      </w:tr>
      <w:tr w:rsidR="004260A5" w14:paraId="48BE666E" w14:textId="77777777" w:rsidTr="004A40BE">
        <w:trPr>
          <w:jc w:val="center"/>
        </w:trPr>
        <w:tc>
          <w:tcPr>
            <w:tcW w:w="0" w:type="auto"/>
            <w:tcBorders>
              <w:top w:val="nil"/>
              <w:right w:val="single" w:sz="12" w:space="0" w:color="auto"/>
            </w:tcBorders>
          </w:tcPr>
          <w:p w14:paraId="3D3E8494" w14:textId="77777777" w:rsidR="004260A5" w:rsidRDefault="004260A5" w:rsidP="004A40BE">
            <w:pPr>
              <w:pStyle w:val="TAL"/>
              <w:keepNext w:val="0"/>
              <w:ind w:right="-99"/>
              <w:rPr>
                <w:b/>
              </w:rPr>
            </w:pPr>
            <w:r>
              <w:rPr>
                <w:b/>
              </w:rPr>
              <w:t>Yes</w:t>
            </w:r>
          </w:p>
        </w:tc>
        <w:tc>
          <w:tcPr>
            <w:tcW w:w="0" w:type="auto"/>
            <w:tcBorders>
              <w:top w:val="nil"/>
              <w:left w:val="nil"/>
            </w:tcBorders>
          </w:tcPr>
          <w:p w14:paraId="2270F2EA" w14:textId="77777777" w:rsidR="004260A5" w:rsidRDefault="004260A5" w:rsidP="004A40BE">
            <w:pPr>
              <w:pStyle w:val="TAC"/>
            </w:pPr>
          </w:p>
        </w:tc>
        <w:tc>
          <w:tcPr>
            <w:tcW w:w="0" w:type="auto"/>
            <w:tcBorders>
              <w:top w:val="nil"/>
            </w:tcBorders>
          </w:tcPr>
          <w:p w14:paraId="6223C9FB" w14:textId="77777777" w:rsidR="004260A5" w:rsidRDefault="004C255F" w:rsidP="004A40BE">
            <w:pPr>
              <w:pStyle w:val="TAC"/>
            </w:pPr>
            <w:r>
              <w:t>X</w:t>
            </w:r>
          </w:p>
        </w:tc>
        <w:tc>
          <w:tcPr>
            <w:tcW w:w="0" w:type="auto"/>
            <w:tcBorders>
              <w:top w:val="nil"/>
            </w:tcBorders>
          </w:tcPr>
          <w:p w14:paraId="12088D42" w14:textId="77777777" w:rsidR="004260A5" w:rsidRDefault="004C255F" w:rsidP="004A40BE">
            <w:pPr>
              <w:pStyle w:val="TAC"/>
            </w:pPr>
            <w:r>
              <w:t>X</w:t>
            </w:r>
          </w:p>
        </w:tc>
        <w:tc>
          <w:tcPr>
            <w:tcW w:w="0" w:type="auto"/>
            <w:tcBorders>
              <w:top w:val="nil"/>
            </w:tcBorders>
          </w:tcPr>
          <w:p w14:paraId="6D1FE61B" w14:textId="77777777" w:rsidR="004260A5" w:rsidRDefault="00711491" w:rsidP="004A40BE">
            <w:pPr>
              <w:pStyle w:val="TAC"/>
            </w:pPr>
            <w:r>
              <w:t>X</w:t>
            </w:r>
          </w:p>
        </w:tc>
        <w:tc>
          <w:tcPr>
            <w:tcW w:w="0" w:type="auto"/>
            <w:tcBorders>
              <w:top w:val="nil"/>
            </w:tcBorders>
          </w:tcPr>
          <w:p w14:paraId="7BCB7E6F" w14:textId="77777777" w:rsidR="004260A5" w:rsidRDefault="004260A5" w:rsidP="004A40BE">
            <w:pPr>
              <w:pStyle w:val="TAC"/>
            </w:pPr>
          </w:p>
        </w:tc>
      </w:tr>
      <w:tr w:rsidR="004260A5" w14:paraId="3BAE3FF0" w14:textId="77777777" w:rsidTr="004A40BE">
        <w:trPr>
          <w:jc w:val="center"/>
        </w:trPr>
        <w:tc>
          <w:tcPr>
            <w:tcW w:w="0" w:type="auto"/>
            <w:tcBorders>
              <w:right w:val="single" w:sz="12" w:space="0" w:color="auto"/>
            </w:tcBorders>
          </w:tcPr>
          <w:p w14:paraId="4B6C5869" w14:textId="77777777" w:rsidR="004260A5" w:rsidRDefault="004260A5" w:rsidP="004A40BE">
            <w:pPr>
              <w:pStyle w:val="TAL"/>
              <w:keepNext w:val="0"/>
              <w:ind w:right="-99"/>
              <w:rPr>
                <w:b/>
              </w:rPr>
            </w:pPr>
            <w:r>
              <w:rPr>
                <w:b/>
              </w:rPr>
              <w:t>No</w:t>
            </w:r>
          </w:p>
        </w:tc>
        <w:tc>
          <w:tcPr>
            <w:tcW w:w="0" w:type="auto"/>
            <w:tcBorders>
              <w:left w:val="nil"/>
            </w:tcBorders>
          </w:tcPr>
          <w:p w14:paraId="168894CE" w14:textId="77777777" w:rsidR="004260A5" w:rsidRDefault="004C255F" w:rsidP="004A40BE">
            <w:pPr>
              <w:pStyle w:val="TAC"/>
            </w:pPr>
            <w:r>
              <w:t>X</w:t>
            </w:r>
          </w:p>
        </w:tc>
        <w:tc>
          <w:tcPr>
            <w:tcW w:w="0" w:type="auto"/>
          </w:tcPr>
          <w:p w14:paraId="10C16274" w14:textId="77777777" w:rsidR="004260A5" w:rsidRDefault="004260A5" w:rsidP="004A40BE">
            <w:pPr>
              <w:pStyle w:val="TAC"/>
            </w:pPr>
          </w:p>
        </w:tc>
        <w:tc>
          <w:tcPr>
            <w:tcW w:w="0" w:type="auto"/>
          </w:tcPr>
          <w:p w14:paraId="65EAB7C8" w14:textId="77777777" w:rsidR="004260A5" w:rsidRDefault="004260A5" w:rsidP="004A40BE">
            <w:pPr>
              <w:pStyle w:val="TAC"/>
            </w:pPr>
          </w:p>
        </w:tc>
        <w:tc>
          <w:tcPr>
            <w:tcW w:w="0" w:type="auto"/>
          </w:tcPr>
          <w:p w14:paraId="789963F8" w14:textId="77777777" w:rsidR="004260A5" w:rsidRDefault="004260A5" w:rsidP="004A40BE">
            <w:pPr>
              <w:pStyle w:val="TAC"/>
            </w:pPr>
          </w:p>
        </w:tc>
        <w:tc>
          <w:tcPr>
            <w:tcW w:w="0" w:type="auto"/>
          </w:tcPr>
          <w:p w14:paraId="2F9D2C03" w14:textId="77777777" w:rsidR="004260A5" w:rsidRDefault="004260A5" w:rsidP="004A40BE">
            <w:pPr>
              <w:pStyle w:val="TAC"/>
            </w:pPr>
          </w:p>
        </w:tc>
      </w:tr>
      <w:tr w:rsidR="004260A5" w14:paraId="6D648C28" w14:textId="77777777" w:rsidTr="004A40BE">
        <w:trPr>
          <w:jc w:val="center"/>
        </w:trPr>
        <w:tc>
          <w:tcPr>
            <w:tcW w:w="0" w:type="auto"/>
            <w:tcBorders>
              <w:right w:val="single" w:sz="12" w:space="0" w:color="auto"/>
            </w:tcBorders>
          </w:tcPr>
          <w:p w14:paraId="26D7B3A7" w14:textId="77777777" w:rsidR="004260A5" w:rsidRDefault="004260A5" w:rsidP="004A40BE">
            <w:pPr>
              <w:pStyle w:val="TAL"/>
              <w:keepNext w:val="0"/>
              <w:ind w:right="-99"/>
              <w:rPr>
                <w:b/>
              </w:rPr>
            </w:pPr>
            <w:r>
              <w:rPr>
                <w:b/>
              </w:rPr>
              <w:t>Don't know</w:t>
            </w:r>
          </w:p>
        </w:tc>
        <w:tc>
          <w:tcPr>
            <w:tcW w:w="0" w:type="auto"/>
            <w:tcBorders>
              <w:left w:val="nil"/>
            </w:tcBorders>
          </w:tcPr>
          <w:p w14:paraId="3C13E2DD" w14:textId="77777777" w:rsidR="004260A5" w:rsidRDefault="004260A5" w:rsidP="004A40BE">
            <w:pPr>
              <w:pStyle w:val="TAC"/>
            </w:pPr>
          </w:p>
        </w:tc>
        <w:tc>
          <w:tcPr>
            <w:tcW w:w="0" w:type="auto"/>
          </w:tcPr>
          <w:p w14:paraId="61F2FFEA" w14:textId="77777777" w:rsidR="004260A5" w:rsidRDefault="004260A5" w:rsidP="004A40BE">
            <w:pPr>
              <w:pStyle w:val="TAC"/>
            </w:pPr>
          </w:p>
        </w:tc>
        <w:tc>
          <w:tcPr>
            <w:tcW w:w="0" w:type="auto"/>
          </w:tcPr>
          <w:p w14:paraId="4250A6B9" w14:textId="77777777" w:rsidR="004260A5" w:rsidRDefault="004260A5" w:rsidP="004A40BE">
            <w:pPr>
              <w:pStyle w:val="TAC"/>
            </w:pPr>
          </w:p>
        </w:tc>
        <w:tc>
          <w:tcPr>
            <w:tcW w:w="0" w:type="auto"/>
          </w:tcPr>
          <w:p w14:paraId="2B18E492" w14:textId="77777777" w:rsidR="004260A5" w:rsidRDefault="004260A5" w:rsidP="004A40BE">
            <w:pPr>
              <w:pStyle w:val="TAC"/>
            </w:pPr>
          </w:p>
        </w:tc>
        <w:tc>
          <w:tcPr>
            <w:tcW w:w="0" w:type="auto"/>
          </w:tcPr>
          <w:p w14:paraId="750574F3" w14:textId="77777777" w:rsidR="004260A5" w:rsidRDefault="004260A5" w:rsidP="004A40BE">
            <w:pPr>
              <w:pStyle w:val="TAC"/>
            </w:pPr>
          </w:p>
        </w:tc>
      </w:tr>
    </w:tbl>
    <w:p w14:paraId="4561BA5D" w14:textId="77777777" w:rsidR="008A76FD" w:rsidRDefault="008A76FD" w:rsidP="001C5C86">
      <w:pPr>
        <w:ind w:right="-99"/>
        <w:rPr>
          <w:b/>
        </w:rPr>
      </w:pPr>
    </w:p>
    <w:p w14:paraId="513767E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59A4596" w14:textId="77777777" w:rsidR="00DA74F3" w:rsidRDefault="00F921F1" w:rsidP="00BA3A53">
      <w:pPr>
        <w:pStyle w:val="Heading3"/>
      </w:pPr>
      <w:r>
        <w:t>2.</w:t>
      </w:r>
      <w:r w:rsidR="00765028">
        <w:t>1</w:t>
      </w:r>
      <w:r>
        <w:tab/>
        <w:t>Primary classification</w:t>
      </w:r>
    </w:p>
    <w:p w14:paraId="1A6C7392"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D2824C8" w14:textId="77777777" w:rsidTr="006B4280">
        <w:tc>
          <w:tcPr>
            <w:tcW w:w="675" w:type="dxa"/>
          </w:tcPr>
          <w:p w14:paraId="4D9A66FA" w14:textId="77777777" w:rsidR="004876B9" w:rsidRDefault="004876B9" w:rsidP="00A10539">
            <w:pPr>
              <w:pStyle w:val="TAC"/>
            </w:pPr>
          </w:p>
        </w:tc>
        <w:tc>
          <w:tcPr>
            <w:tcW w:w="2694" w:type="dxa"/>
            <w:shd w:val="clear" w:color="auto" w:fill="E0E0E0"/>
          </w:tcPr>
          <w:p w14:paraId="376D74D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D507AC4" w14:textId="77777777" w:rsidTr="004260A5">
        <w:tc>
          <w:tcPr>
            <w:tcW w:w="675" w:type="dxa"/>
          </w:tcPr>
          <w:p w14:paraId="08181435" w14:textId="77777777" w:rsidR="004876B9" w:rsidRDefault="004876B9" w:rsidP="00A10539">
            <w:pPr>
              <w:pStyle w:val="TAC"/>
            </w:pPr>
          </w:p>
        </w:tc>
        <w:tc>
          <w:tcPr>
            <w:tcW w:w="2694" w:type="dxa"/>
            <w:shd w:val="clear" w:color="auto" w:fill="E0E0E0"/>
            <w:tcMar>
              <w:left w:w="227" w:type="dxa"/>
            </w:tcMar>
          </w:tcPr>
          <w:p w14:paraId="1ECBD8FF" w14:textId="77777777" w:rsidR="004876B9" w:rsidRDefault="004876B9" w:rsidP="004260A5">
            <w:pPr>
              <w:pStyle w:val="TAH"/>
              <w:ind w:right="-99"/>
              <w:jc w:val="left"/>
            </w:pPr>
            <w:r>
              <w:t>Building Block</w:t>
            </w:r>
          </w:p>
        </w:tc>
      </w:tr>
      <w:tr w:rsidR="004876B9" w14:paraId="5C5FE0E0" w14:textId="77777777" w:rsidTr="004260A5">
        <w:tc>
          <w:tcPr>
            <w:tcW w:w="675" w:type="dxa"/>
          </w:tcPr>
          <w:p w14:paraId="638279A8" w14:textId="77777777" w:rsidR="004876B9" w:rsidRDefault="004876B9" w:rsidP="00A10539">
            <w:pPr>
              <w:pStyle w:val="TAC"/>
            </w:pPr>
          </w:p>
        </w:tc>
        <w:tc>
          <w:tcPr>
            <w:tcW w:w="2694" w:type="dxa"/>
            <w:shd w:val="clear" w:color="auto" w:fill="E0E0E0"/>
            <w:tcMar>
              <w:left w:w="397" w:type="dxa"/>
            </w:tcMar>
          </w:tcPr>
          <w:p w14:paraId="1F8214AD" w14:textId="77777777" w:rsidR="004876B9" w:rsidRPr="006E0F19" w:rsidRDefault="004876B9" w:rsidP="004260A5">
            <w:pPr>
              <w:pStyle w:val="TAH"/>
              <w:ind w:right="-99"/>
              <w:jc w:val="left"/>
              <w:rPr>
                <w:b w:val="0"/>
                <w:i/>
              </w:rPr>
            </w:pPr>
            <w:r w:rsidRPr="006E0F19">
              <w:rPr>
                <w:b w:val="0"/>
                <w:i/>
                <w:sz w:val="16"/>
              </w:rPr>
              <w:t>Work Task</w:t>
            </w:r>
          </w:p>
        </w:tc>
      </w:tr>
      <w:tr w:rsidR="00BF7C9D" w14:paraId="0B201FE6" w14:textId="77777777" w:rsidTr="001759A7">
        <w:tc>
          <w:tcPr>
            <w:tcW w:w="675" w:type="dxa"/>
          </w:tcPr>
          <w:p w14:paraId="6542DBC5" w14:textId="77777777" w:rsidR="00BF7C9D" w:rsidRDefault="00711491" w:rsidP="001759A7">
            <w:pPr>
              <w:pStyle w:val="TAC"/>
            </w:pPr>
            <w:r>
              <w:t>X</w:t>
            </w:r>
          </w:p>
        </w:tc>
        <w:tc>
          <w:tcPr>
            <w:tcW w:w="2694" w:type="dxa"/>
            <w:shd w:val="clear" w:color="auto" w:fill="E0E0E0"/>
          </w:tcPr>
          <w:p w14:paraId="50F61212" w14:textId="77777777" w:rsidR="00BF7C9D" w:rsidRDefault="00BF7C9D" w:rsidP="001759A7">
            <w:pPr>
              <w:pStyle w:val="TAH"/>
              <w:ind w:right="-99"/>
              <w:jc w:val="left"/>
            </w:pPr>
            <w:r w:rsidRPr="00BF7C9D">
              <w:rPr>
                <w:color w:val="4F81BD"/>
                <w:sz w:val="20"/>
              </w:rPr>
              <w:t>Study Item</w:t>
            </w:r>
          </w:p>
        </w:tc>
      </w:tr>
    </w:tbl>
    <w:p w14:paraId="6A74687C" w14:textId="77777777" w:rsidR="004876B9" w:rsidRDefault="004876B9" w:rsidP="001C5C86">
      <w:pPr>
        <w:ind w:right="-99"/>
        <w:rPr>
          <w:b/>
        </w:rPr>
      </w:pPr>
    </w:p>
    <w:p w14:paraId="0ED94427" w14:textId="77777777" w:rsidR="004876B9" w:rsidRDefault="004876B9" w:rsidP="001C5C86">
      <w:pPr>
        <w:pStyle w:val="Heading3"/>
      </w:pPr>
      <w:r>
        <w:t>2</w:t>
      </w:r>
      <w:r w:rsidR="00A36378">
        <w:t>.</w:t>
      </w:r>
      <w:r w:rsidR="00765028">
        <w:t>2</w:t>
      </w:r>
      <w:r>
        <w:tab/>
      </w:r>
      <w:r w:rsidR="004260A5">
        <w:t xml:space="preserve">Parent and child Work Items </w:t>
      </w:r>
    </w:p>
    <w:p w14:paraId="40183D3F"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7C2919EC" w14:textId="77777777" w:rsidTr="006B4280">
        <w:tc>
          <w:tcPr>
            <w:tcW w:w="9606" w:type="dxa"/>
            <w:gridSpan w:val="3"/>
            <w:shd w:val="clear" w:color="auto" w:fill="E0E0E0"/>
          </w:tcPr>
          <w:p w14:paraId="7CF272C0" w14:textId="77777777" w:rsidR="004876B9" w:rsidRDefault="00E92452" w:rsidP="00BF7C9D">
            <w:pPr>
              <w:pStyle w:val="TAH"/>
              <w:ind w:right="-99"/>
              <w:jc w:val="left"/>
            </w:pPr>
            <w:r w:rsidRPr="00E92452">
              <w:t xml:space="preserve">Parent and child Work Items </w:t>
            </w:r>
          </w:p>
        </w:tc>
      </w:tr>
      <w:tr w:rsidR="004876B9" w14:paraId="3D9B0483" w14:textId="77777777" w:rsidTr="006B4280">
        <w:tc>
          <w:tcPr>
            <w:tcW w:w="1101" w:type="dxa"/>
            <w:shd w:val="clear" w:color="auto" w:fill="E0E0E0"/>
          </w:tcPr>
          <w:p w14:paraId="4FD45B69" w14:textId="77777777" w:rsidR="004876B9" w:rsidRDefault="004876B9" w:rsidP="001C5C86">
            <w:pPr>
              <w:pStyle w:val="TAH"/>
              <w:ind w:right="-99"/>
              <w:jc w:val="left"/>
            </w:pPr>
            <w:r>
              <w:t>Unique ID</w:t>
            </w:r>
          </w:p>
        </w:tc>
        <w:tc>
          <w:tcPr>
            <w:tcW w:w="3969" w:type="dxa"/>
            <w:shd w:val="clear" w:color="auto" w:fill="E0E0E0"/>
          </w:tcPr>
          <w:p w14:paraId="20C39B8B" w14:textId="77777777" w:rsidR="004876B9" w:rsidRDefault="004876B9" w:rsidP="001C5C86">
            <w:pPr>
              <w:pStyle w:val="TAH"/>
              <w:ind w:right="-99"/>
              <w:jc w:val="left"/>
            </w:pPr>
            <w:r>
              <w:t>Title</w:t>
            </w:r>
          </w:p>
        </w:tc>
        <w:tc>
          <w:tcPr>
            <w:tcW w:w="4536" w:type="dxa"/>
            <w:shd w:val="clear" w:color="auto" w:fill="E0E0E0"/>
          </w:tcPr>
          <w:p w14:paraId="0B32F984" w14:textId="77777777" w:rsidR="004876B9" w:rsidRDefault="004876B9" w:rsidP="001C5C86">
            <w:pPr>
              <w:pStyle w:val="TAH"/>
              <w:ind w:right="-99"/>
              <w:jc w:val="left"/>
            </w:pPr>
            <w:r>
              <w:t>Nature of relationship</w:t>
            </w:r>
          </w:p>
        </w:tc>
      </w:tr>
      <w:tr w:rsidR="004876B9" w14:paraId="47B33144" w14:textId="77777777" w:rsidTr="00A36378">
        <w:tc>
          <w:tcPr>
            <w:tcW w:w="1101" w:type="dxa"/>
          </w:tcPr>
          <w:p w14:paraId="7F08DAF8" w14:textId="77777777" w:rsidR="004876B9" w:rsidRDefault="00711491" w:rsidP="00A10539">
            <w:pPr>
              <w:pStyle w:val="TAL"/>
            </w:pPr>
            <w:r w:rsidRPr="009C59C8">
              <w:t>750067</w:t>
            </w:r>
          </w:p>
        </w:tc>
        <w:tc>
          <w:tcPr>
            <w:tcW w:w="3969" w:type="dxa"/>
          </w:tcPr>
          <w:p w14:paraId="11C563F1" w14:textId="77777777" w:rsidR="004876B9" w:rsidRDefault="00711491" w:rsidP="00A10539">
            <w:pPr>
              <w:pStyle w:val="TAL"/>
            </w:pPr>
            <w:r w:rsidRPr="0020255A">
              <w:t>New Radio (NR) Access Technology</w:t>
            </w:r>
          </w:p>
        </w:tc>
        <w:tc>
          <w:tcPr>
            <w:tcW w:w="4536" w:type="dxa"/>
          </w:tcPr>
          <w:p w14:paraId="5C97D42A" w14:textId="77777777" w:rsidR="004876B9" w:rsidRPr="00251D80" w:rsidRDefault="004876B9" w:rsidP="00982CD6">
            <w:pPr>
              <w:pStyle w:val="tah0"/>
            </w:pPr>
          </w:p>
        </w:tc>
      </w:tr>
    </w:tbl>
    <w:p w14:paraId="4075C7A8" w14:textId="77777777" w:rsidR="00EC5415" w:rsidRDefault="00EC5415" w:rsidP="001C5C86">
      <w:pPr>
        <w:pStyle w:val="Heading2"/>
      </w:pPr>
    </w:p>
    <w:p w14:paraId="01795C97" w14:textId="77777777" w:rsidR="00EC5415" w:rsidRDefault="00EC5415" w:rsidP="00EC5415"/>
    <w:p w14:paraId="27E1B731" w14:textId="77777777" w:rsidR="00EC5415" w:rsidRDefault="00EC5415" w:rsidP="00EC5415"/>
    <w:p w14:paraId="193D9E55" w14:textId="77777777" w:rsidR="00EC5415" w:rsidRDefault="00EC5415" w:rsidP="00EC5415"/>
    <w:p w14:paraId="6BEFE573" w14:textId="77777777" w:rsidR="00EC5415" w:rsidRDefault="00EC5415" w:rsidP="00EC5415"/>
    <w:p w14:paraId="6D4268AB" w14:textId="77777777" w:rsidR="00EC5415" w:rsidRPr="00EC5415" w:rsidRDefault="00EC5415" w:rsidP="00EC5415"/>
    <w:p w14:paraId="27B66255" w14:textId="77777777" w:rsidR="008A76FD" w:rsidRDefault="008A76FD" w:rsidP="001C5C86">
      <w:pPr>
        <w:pStyle w:val="Heading2"/>
      </w:pPr>
      <w:r>
        <w:lastRenderedPageBreak/>
        <w:t>3</w:t>
      </w:r>
      <w:r>
        <w:tab/>
        <w:t>Justification</w:t>
      </w:r>
    </w:p>
    <w:p w14:paraId="1AE7143F" w14:textId="77777777" w:rsidR="00711491" w:rsidRDefault="00711491" w:rsidP="00EC5415">
      <w:r>
        <w:t>New Radio was defined to meet the requirements of next generation access requirements as defined in TS 38.913. Among these requirements, there are supplementary service related requirements related to multimedia broadcast/multicast services.</w:t>
      </w:r>
    </w:p>
    <w:p w14:paraId="2E0085A9" w14:textId="77777777" w:rsidR="00792D09" w:rsidRDefault="00711491" w:rsidP="00EC5415">
      <w:r>
        <w:t xml:space="preserve">Support of multicast/broadcast techniques enable the network to operate in a more efficient manner than unicast, especially for content that is simultaneously being requested by </w:t>
      </w:r>
      <w:r w:rsidR="001C0FD8">
        <w:t>many</w:t>
      </w:r>
      <w:r>
        <w:t xml:space="preserve"> UEs (e.g. live video content, software patch/upgrade). </w:t>
      </w:r>
      <w:r w:rsidR="001763B9">
        <w:t>An efficient multicast operation should allow the network to switch content between unicast and broadcast depending on the demand of a given content, and should be multiplexed within the NR frame structure (e.g. in time and/or frequency) with unicast data transmissions.</w:t>
      </w:r>
    </w:p>
    <w:p w14:paraId="651476E3" w14:textId="77777777" w:rsidR="001763B9" w:rsidRDefault="001763B9" w:rsidP="00EC5415"/>
    <w:p w14:paraId="5D21E224" w14:textId="77777777" w:rsidR="008A76FD" w:rsidRDefault="008A76FD" w:rsidP="001C5C86">
      <w:pPr>
        <w:pStyle w:val="Heading2"/>
      </w:pPr>
      <w:r>
        <w:t>4</w:t>
      </w:r>
      <w:r>
        <w:tab/>
        <w:t>Objective</w:t>
      </w:r>
    </w:p>
    <w:p w14:paraId="77ED6CB2" w14:textId="77777777" w:rsidR="00016A07" w:rsidRPr="00016A07" w:rsidRDefault="00016A07" w:rsidP="00016A07">
      <w:pPr>
        <w:pStyle w:val="Heading3"/>
        <w:rPr>
          <w:color w:val="0000FF"/>
          <w:lang w:eastAsia="en-US"/>
        </w:rPr>
      </w:pPr>
      <w:r>
        <w:rPr>
          <w:color w:val="0000FF"/>
        </w:rPr>
        <w:t>4.1</w:t>
      </w:r>
      <w:r>
        <w:rPr>
          <w:color w:val="0000FF"/>
        </w:rPr>
        <w:tab/>
        <w:t>Objective of SI or Core part WI or Testing part WI</w:t>
      </w:r>
    </w:p>
    <w:p w14:paraId="6A6FDEE6" w14:textId="77777777" w:rsidR="00EC5415" w:rsidRDefault="001763B9" w:rsidP="00EC5415">
      <w:pPr>
        <w:ind w:right="-99"/>
      </w:pPr>
      <w:r>
        <w:t>Study the following aspects to enable broadcast/multicast over NR:</w:t>
      </w:r>
    </w:p>
    <w:p w14:paraId="60C70FAB" w14:textId="77777777" w:rsidR="001763B9" w:rsidRDefault="001763B9" w:rsidP="001763B9">
      <w:pPr>
        <w:numPr>
          <w:ilvl w:val="0"/>
          <w:numId w:val="12"/>
        </w:numPr>
        <w:ind w:right="-99"/>
      </w:pPr>
      <w:r>
        <w:t>Physical layer procedures and/or channels required to support broadcast/multicast [RAN1, RAN2]</w:t>
      </w:r>
    </w:p>
    <w:p w14:paraId="4FB10576" w14:textId="77777777" w:rsidR="001763B9" w:rsidRDefault="001763B9" w:rsidP="00FE7CFE">
      <w:pPr>
        <w:numPr>
          <w:ilvl w:val="1"/>
          <w:numId w:val="12"/>
        </w:numPr>
        <w:ind w:right="-99"/>
      </w:pPr>
      <w:r>
        <w:t>Solutions should keep commonality with unicast physical channels and signals, when possible.</w:t>
      </w:r>
    </w:p>
    <w:p w14:paraId="552B60C0" w14:textId="0F976739" w:rsidR="001763B9" w:rsidRDefault="001763B9" w:rsidP="00FE7CFE">
      <w:pPr>
        <w:numPr>
          <w:ilvl w:val="1"/>
          <w:numId w:val="12"/>
        </w:numPr>
        <w:ind w:right="-99"/>
      </w:pPr>
      <w:r>
        <w:t>Solutions should be backwards-compatible with Rel-15 NR frame structure</w:t>
      </w:r>
      <w:r w:rsidR="001C0FD8">
        <w:t>, and allow for efficient multiplexing with unicast traffic</w:t>
      </w:r>
      <w:r>
        <w:t>.</w:t>
      </w:r>
    </w:p>
    <w:p w14:paraId="3E5FC249" w14:textId="7C6D6B76" w:rsidR="00E46404" w:rsidRDefault="008B4FDE" w:rsidP="008B4FDE">
      <w:pPr>
        <w:numPr>
          <w:ilvl w:val="1"/>
          <w:numId w:val="12"/>
        </w:numPr>
        <w:ind w:right="-99"/>
      </w:pPr>
      <w:r>
        <w:t xml:space="preserve">Solutions should be </w:t>
      </w:r>
      <w:r w:rsidR="005342D7">
        <w:t>optimized</w:t>
      </w:r>
      <w:r w:rsidRPr="008B4FDE">
        <w:t xml:space="preserve"> for non-</w:t>
      </w:r>
      <w:proofErr w:type="spellStart"/>
      <w:r w:rsidRPr="008B4FDE">
        <w:t>EnTV</w:t>
      </w:r>
      <w:proofErr w:type="spellEnd"/>
      <w:r w:rsidRPr="008B4FDE">
        <w:t xml:space="preserve"> use cases that require moderate transmission areas: one to a few cells.</w:t>
      </w:r>
    </w:p>
    <w:p w14:paraId="7C2B7A44" w14:textId="2A9D8DD6" w:rsidR="001763B9" w:rsidRDefault="008B4FDE" w:rsidP="008B4FDE">
      <w:pPr>
        <w:numPr>
          <w:ilvl w:val="1"/>
          <w:numId w:val="12"/>
        </w:numPr>
        <w:ind w:right="-99"/>
      </w:pPr>
      <w:r w:rsidRPr="008B4FDE">
        <w:t>Strive for a single solution covering single and multiple cells</w:t>
      </w:r>
      <w:r>
        <w:t xml:space="preserve">. </w:t>
      </w:r>
      <w:r w:rsidR="001763B9">
        <w:t xml:space="preserve">In case multiple broadcast techniques are found to be beneficial (e.g. single-cell and SFN), </w:t>
      </w:r>
      <w:r w:rsidR="001C0FD8">
        <w:t xml:space="preserve">strive to </w:t>
      </w:r>
      <w:r w:rsidR="001763B9">
        <w:t>keep a common physical layer design</w:t>
      </w:r>
      <w:r w:rsidR="001C0FD8">
        <w:t>, when possible.</w:t>
      </w:r>
    </w:p>
    <w:p w14:paraId="1247AC74" w14:textId="1CB095FF" w:rsidR="00A34CC5" w:rsidRDefault="008B4FDE" w:rsidP="00FE7CFE">
      <w:pPr>
        <w:numPr>
          <w:ilvl w:val="1"/>
          <w:numId w:val="12"/>
        </w:numPr>
        <w:ind w:right="-99"/>
      </w:pPr>
      <w:r>
        <w:t>[</w:t>
      </w:r>
      <w:r w:rsidR="00A34CC5">
        <w:t>Support for a downlink-only mode of operation is subject to study</w:t>
      </w:r>
      <w:r>
        <w:t>]</w:t>
      </w:r>
    </w:p>
    <w:p w14:paraId="2AFE7EB6" w14:textId="77777777" w:rsidR="001763B9" w:rsidRDefault="001763B9" w:rsidP="001763B9">
      <w:pPr>
        <w:numPr>
          <w:ilvl w:val="0"/>
          <w:numId w:val="12"/>
        </w:numPr>
        <w:ind w:right="-99"/>
      </w:pPr>
      <w:r>
        <w:t>Network architecture for broadcast/multicast [RAN</w:t>
      </w:r>
      <w:r w:rsidR="001C0FD8">
        <w:t>3</w:t>
      </w:r>
      <w:r>
        <w:t>, RAN2], including</w:t>
      </w:r>
    </w:p>
    <w:p w14:paraId="004FD746" w14:textId="77777777" w:rsidR="001763B9" w:rsidRDefault="001763B9" w:rsidP="001763B9">
      <w:pPr>
        <w:numPr>
          <w:ilvl w:val="1"/>
          <w:numId w:val="12"/>
        </w:numPr>
        <w:ind w:right="-99"/>
      </w:pPr>
      <w:r>
        <w:t>Dynamically configured transmission areas, from a single cell to large areas.</w:t>
      </w:r>
    </w:p>
    <w:p w14:paraId="57AE4A1D" w14:textId="7055C6EB" w:rsidR="007D70C6" w:rsidRDefault="007D70C6" w:rsidP="001763B9">
      <w:pPr>
        <w:numPr>
          <w:ilvl w:val="1"/>
          <w:numId w:val="12"/>
        </w:numPr>
        <w:ind w:right="-99"/>
      </w:pPr>
      <w:r>
        <w:t xml:space="preserve">Dynamic switching between unicast, multicast and broadcast, including means </w:t>
      </w:r>
      <w:r w:rsidRPr="007D70C6">
        <w:t>for the network to determine</w:t>
      </w:r>
      <w:r>
        <w:t xml:space="preserve"> when such switch may be beneficial.</w:t>
      </w:r>
    </w:p>
    <w:p w14:paraId="7E37E8AA" w14:textId="28BC379D" w:rsidR="001763B9" w:rsidRDefault="001763B9" w:rsidP="001763B9">
      <w:pPr>
        <w:numPr>
          <w:ilvl w:val="1"/>
          <w:numId w:val="12"/>
        </w:numPr>
        <w:ind w:right="-99"/>
      </w:pPr>
      <w:r>
        <w:t xml:space="preserve">Study the benefits and </w:t>
      </w:r>
      <w:r w:rsidR="001C0FD8">
        <w:t>feasibility of enabling</w:t>
      </w:r>
      <w:r>
        <w:t xml:space="preserve"> idle mode reception of broadcast/multicast.</w:t>
      </w:r>
    </w:p>
    <w:p w14:paraId="41E5C803" w14:textId="5F8F60FF" w:rsidR="001763B9" w:rsidRDefault="001763B9" w:rsidP="001763B9">
      <w:pPr>
        <w:numPr>
          <w:ilvl w:val="0"/>
          <w:numId w:val="12"/>
        </w:numPr>
        <w:ind w:right="-99"/>
      </w:pPr>
      <w:r>
        <w:t>For the above items, a variety of use cases such as IOT</w:t>
      </w:r>
      <w:r w:rsidR="00F514DC">
        <w:t>,</w:t>
      </w:r>
      <w:r>
        <w:t xml:space="preserve"> V2X</w:t>
      </w:r>
      <w:r w:rsidR="00A34CC5">
        <w:t>, Public Safety,</w:t>
      </w:r>
      <w:r>
        <w:t xml:space="preserve"> </w:t>
      </w:r>
      <w:r w:rsidR="00F514DC">
        <w:t xml:space="preserve">and live video services </w:t>
      </w:r>
      <w:r>
        <w:t xml:space="preserve">should be </w:t>
      </w:r>
      <w:r w:rsidR="001C0FD8">
        <w:t>considered</w:t>
      </w:r>
      <w:r>
        <w:t>.</w:t>
      </w:r>
    </w:p>
    <w:p w14:paraId="2736E9B1" w14:textId="77777777" w:rsidR="00016A07" w:rsidRDefault="00016A07" w:rsidP="00016A07">
      <w:pPr>
        <w:pStyle w:val="Heading3"/>
        <w:rPr>
          <w:color w:val="0000FF"/>
          <w:lang w:eastAsia="en-US"/>
        </w:rPr>
      </w:pPr>
      <w:r>
        <w:rPr>
          <w:color w:val="0000FF"/>
        </w:rPr>
        <w:t>4.2</w:t>
      </w:r>
      <w:r>
        <w:rPr>
          <w:color w:val="0000FF"/>
        </w:rPr>
        <w:tab/>
        <w:t>Objective of Performance part WI</w:t>
      </w:r>
    </w:p>
    <w:p w14:paraId="00AFF389" w14:textId="28C8EB6D" w:rsidR="00016A07" w:rsidRDefault="008B4FDE" w:rsidP="00016A07">
      <w:pPr>
        <w:ind w:right="-99"/>
        <w:rPr>
          <w:lang w:eastAsia="en-US"/>
        </w:rPr>
      </w:pPr>
      <w:r>
        <w:t>-</w:t>
      </w:r>
    </w:p>
    <w:p w14:paraId="791E8623" w14:textId="77777777" w:rsidR="00EC5415" w:rsidRDefault="00EC5415" w:rsidP="001C5C86">
      <w:pPr>
        <w:pStyle w:val="Heading2"/>
      </w:pPr>
    </w:p>
    <w:p w14:paraId="230CF5D6" w14:textId="77777777" w:rsidR="00792D09" w:rsidRDefault="00174617" w:rsidP="00FF5C02">
      <w:pPr>
        <w:pStyle w:val="Heading2"/>
      </w:pPr>
      <w:r>
        <w:t>5</w:t>
      </w:r>
      <w:r w:rsidR="008A76FD">
        <w:tab/>
        <w:t>Expected Output and Time scale</w:t>
      </w:r>
    </w:p>
    <w:p w14:paraId="433FE131" w14:textId="77777777" w:rsidR="00792D09" w:rsidRDefault="00792D09" w:rsidP="004C634D">
      <w:pPr>
        <w:pStyle w:val="NO"/>
      </w:pP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7245D8" w:rsidRPr="00C50F7C" w14:paraId="470B6F7B" w14:textId="77777777" w:rsidTr="006B19FB">
        <w:trPr>
          <w:cantSplit/>
        </w:trPr>
        <w:tc>
          <w:tcPr>
            <w:tcW w:w="9639" w:type="dxa"/>
            <w:gridSpan w:val="7"/>
            <w:tcBorders>
              <w:top w:val="single" w:sz="4" w:space="0" w:color="auto"/>
              <w:left w:val="single" w:sz="4" w:space="0" w:color="auto"/>
              <w:bottom w:val="single" w:sz="4" w:space="0" w:color="auto"/>
              <w:right w:val="single" w:sz="4" w:space="0" w:color="auto"/>
            </w:tcBorders>
          </w:tcPr>
          <w:p w14:paraId="04AEF576" w14:textId="77777777" w:rsidR="007245D8" w:rsidRPr="00C50F7C" w:rsidRDefault="007245D8" w:rsidP="006B19FB">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7245D8" w:rsidRPr="00C50F7C" w14:paraId="5467EA2A" w14:textId="77777777" w:rsidTr="006B19FB">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14:paraId="1CC0A3B1" w14:textId="77777777" w:rsidR="007245D8" w:rsidRPr="00C50F7C" w:rsidRDefault="007245D8" w:rsidP="006B19FB">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14:paraId="25548742" w14:textId="77777777" w:rsidR="007245D8" w:rsidRPr="00C50F7C" w:rsidRDefault="007245D8" w:rsidP="006B19FB">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14:paraId="36D5AD2B" w14:textId="77777777" w:rsidR="007245D8" w:rsidRPr="00C50F7C" w:rsidRDefault="007245D8" w:rsidP="006B19FB">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14:paraId="3E611B52" w14:textId="77777777" w:rsidR="007245D8" w:rsidRPr="00C50F7C" w:rsidRDefault="007245D8" w:rsidP="006B19FB">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14:paraId="2E61E451" w14:textId="77777777" w:rsidR="007245D8" w:rsidRPr="00C50F7C" w:rsidRDefault="007245D8" w:rsidP="006B19FB">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14:paraId="7C80D4DC" w14:textId="77777777" w:rsidR="007245D8" w:rsidRPr="00C50F7C" w:rsidRDefault="007245D8" w:rsidP="006B19FB">
            <w:pPr>
              <w:pStyle w:val="TAL"/>
              <w:ind w:right="-99"/>
              <w:rPr>
                <w:sz w:val="16"/>
                <w:szCs w:val="16"/>
              </w:rPr>
            </w:pPr>
            <w:r w:rsidRPr="00C50F7C">
              <w:rPr>
                <w:sz w:val="16"/>
                <w:szCs w:val="16"/>
              </w:rPr>
              <w:t>Approved at plenary</w:t>
            </w:r>
            <w:r>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14:paraId="7572E92A" w14:textId="77777777" w:rsidR="007245D8" w:rsidRPr="00C50F7C" w:rsidRDefault="007245D8" w:rsidP="006B19FB">
            <w:pPr>
              <w:pStyle w:val="TAL"/>
              <w:ind w:right="-99"/>
              <w:rPr>
                <w:sz w:val="16"/>
                <w:szCs w:val="16"/>
              </w:rPr>
            </w:pPr>
            <w:r w:rsidRPr="00C50F7C">
              <w:rPr>
                <w:sz w:val="16"/>
                <w:szCs w:val="16"/>
              </w:rPr>
              <w:t>Comments</w:t>
            </w:r>
          </w:p>
        </w:tc>
      </w:tr>
      <w:tr w:rsidR="007245D8" w:rsidRPr="0039593F" w14:paraId="65E6E001" w14:textId="77777777" w:rsidTr="006B19FB">
        <w:trPr>
          <w:cantSplit/>
        </w:trPr>
        <w:tc>
          <w:tcPr>
            <w:tcW w:w="1216" w:type="dxa"/>
            <w:tcBorders>
              <w:top w:val="single" w:sz="4" w:space="0" w:color="auto"/>
              <w:left w:val="single" w:sz="4" w:space="0" w:color="auto"/>
              <w:bottom w:val="single" w:sz="4" w:space="0" w:color="auto"/>
              <w:right w:val="single" w:sz="4" w:space="0" w:color="auto"/>
            </w:tcBorders>
          </w:tcPr>
          <w:p w14:paraId="318F3B7B" w14:textId="77777777" w:rsidR="007245D8" w:rsidRPr="00C50F7C" w:rsidRDefault="007245D8" w:rsidP="006B19FB">
            <w:pPr>
              <w:pStyle w:val="TAL"/>
              <w:rPr>
                <w:sz w:val="16"/>
                <w:szCs w:val="16"/>
              </w:rPr>
            </w:pPr>
            <w:r w:rsidRPr="00946FDC">
              <w:rPr>
                <w:rFonts w:hint="eastAsia"/>
                <w:sz w:val="16"/>
                <w:szCs w:val="16"/>
                <w:lang w:eastAsia="ko-KR"/>
              </w:rPr>
              <w:t>TR 36.</w:t>
            </w:r>
            <w:r>
              <w:rPr>
                <w:sz w:val="16"/>
                <w:szCs w:val="16"/>
                <w:lang w:eastAsia="ko-KR"/>
              </w:rPr>
              <w:t>xxx</w:t>
            </w:r>
          </w:p>
        </w:tc>
        <w:tc>
          <w:tcPr>
            <w:tcW w:w="2448" w:type="dxa"/>
            <w:tcBorders>
              <w:top w:val="single" w:sz="4" w:space="0" w:color="auto"/>
              <w:left w:val="single" w:sz="4" w:space="0" w:color="auto"/>
              <w:bottom w:val="single" w:sz="4" w:space="0" w:color="auto"/>
              <w:right w:val="single" w:sz="4" w:space="0" w:color="auto"/>
            </w:tcBorders>
          </w:tcPr>
          <w:p w14:paraId="5EE99893" w14:textId="77777777" w:rsidR="007245D8" w:rsidRPr="00C50F7C" w:rsidRDefault="00711491" w:rsidP="006B19FB">
            <w:pPr>
              <w:pStyle w:val="TAL"/>
              <w:rPr>
                <w:sz w:val="16"/>
                <w:szCs w:val="16"/>
              </w:rPr>
            </w:pPr>
            <w:r>
              <w:rPr>
                <w:sz w:val="16"/>
                <w:szCs w:val="16"/>
                <w:lang w:eastAsia="ko-KR"/>
              </w:rPr>
              <w:t xml:space="preserve">Study on </w:t>
            </w:r>
            <w:r w:rsidR="001C0FD8">
              <w:rPr>
                <w:sz w:val="16"/>
                <w:szCs w:val="16"/>
                <w:lang w:eastAsia="ko-KR"/>
              </w:rPr>
              <w:t>broadcast/</w:t>
            </w:r>
            <w:r>
              <w:rPr>
                <w:sz w:val="16"/>
                <w:szCs w:val="16"/>
                <w:lang w:eastAsia="ko-KR"/>
              </w:rPr>
              <w:t>multicast for new radio</w:t>
            </w:r>
          </w:p>
        </w:tc>
        <w:tc>
          <w:tcPr>
            <w:tcW w:w="723" w:type="dxa"/>
            <w:tcBorders>
              <w:top w:val="single" w:sz="4" w:space="0" w:color="auto"/>
              <w:left w:val="single" w:sz="4" w:space="0" w:color="auto"/>
              <w:bottom w:val="single" w:sz="4" w:space="0" w:color="auto"/>
              <w:right w:val="single" w:sz="4" w:space="0" w:color="auto"/>
            </w:tcBorders>
          </w:tcPr>
          <w:p w14:paraId="428F36C3" w14:textId="77777777" w:rsidR="007245D8" w:rsidRPr="00C50F7C" w:rsidRDefault="007245D8" w:rsidP="006B19FB">
            <w:pPr>
              <w:pStyle w:val="TAL"/>
              <w:rPr>
                <w:sz w:val="16"/>
                <w:szCs w:val="16"/>
              </w:rPr>
            </w:pPr>
            <w:r w:rsidRPr="00946FDC">
              <w:rPr>
                <w:rFonts w:hint="eastAsia"/>
                <w:sz w:val="16"/>
                <w:szCs w:val="16"/>
                <w:lang w:eastAsia="ko-KR"/>
              </w:rPr>
              <w:t>RAN1</w:t>
            </w:r>
          </w:p>
        </w:tc>
        <w:tc>
          <w:tcPr>
            <w:tcW w:w="722" w:type="dxa"/>
            <w:tcBorders>
              <w:top w:val="single" w:sz="4" w:space="0" w:color="auto"/>
              <w:left w:val="single" w:sz="4" w:space="0" w:color="auto"/>
              <w:bottom w:val="single" w:sz="4" w:space="0" w:color="auto"/>
              <w:right w:val="single" w:sz="4" w:space="0" w:color="auto"/>
            </w:tcBorders>
          </w:tcPr>
          <w:p w14:paraId="0B34BE3F" w14:textId="77777777" w:rsidR="007245D8" w:rsidRPr="00C50F7C" w:rsidRDefault="00CB3063" w:rsidP="006B19FB">
            <w:pPr>
              <w:pStyle w:val="TAL"/>
              <w:rPr>
                <w:sz w:val="16"/>
                <w:szCs w:val="16"/>
              </w:rPr>
            </w:pPr>
            <w:r>
              <w:rPr>
                <w:sz w:val="16"/>
                <w:szCs w:val="16"/>
                <w:lang w:eastAsia="ko-KR"/>
              </w:rPr>
              <w:t xml:space="preserve">RAN2, </w:t>
            </w:r>
            <w:r w:rsidR="00711491">
              <w:rPr>
                <w:sz w:val="16"/>
                <w:szCs w:val="16"/>
                <w:lang w:eastAsia="ko-KR"/>
              </w:rPr>
              <w:t>RAN3</w:t>
            </w:r>
          </w:p>
        </w:tc>
        <w:tc>
          <w:tcPr>
            <w:tcW w:w="1156" w:type="dxa"/>
            <w:tcBorders>
              <w:top w:val="single" w:sz="4" w:space="0" w:color="auto"/>
              <w:left w:val="single" w:sz="4" w:space="0" w:color="auto"/>
              <w:bottom w:val="single" w:sz="4" w:space="0" w:color="auto"/>
              <w:right w:val="single" w:sz="4" w:space="0" w:color="auto"/>
            </w:tcBorders>
          </w:tcPr>
          <w:p w14:paraId="01731D7B" w14:textId="77777777" w:rsidR="007245D8" w:rsidRPr="00C50F7C" w:rsidRDefault="007245D8" w:rsidP="006B19FB">
            <w:pPr>
              <w:pStyle w:val="TAL"/>
              <w:rPr>
                <w:sz w:val="16"/>
                <w:szCs w:val="16"/>
              </w:rPr>
            </w:pPr>
            <w:r w:rsidRPr="00946FDC">
              <w:rPr>
                <w:rFonts w:hint="eastAsia"/>
                <w:sz w:val="16"/>
                <w:szCs w:val="16"/>
                <w:lang w:eastAsia="ko-KR"/>
              </w:rPr>
              <w:t>RAN#</w:t>
            </w:r>
            <w:r>
              <w:rPr>
                <w:sz w:val="16"/>
                <w:szCs w:val="16"/>
                <w:lang w:eastAsia="ko-KR"/>
              </w:rPr>
              <w:t>83</w:t>
            </w:r>
          </w:p>
        </w:tc>
        <w:tc>
          <w:tcPr>
            <w:tcW w:w="1012" w:type="dxa"/>
            <w:tcBorders>
              <w:top w:val="single" w:sz="4" w:space="0" w:color="auto"/>
              <w:left w:val="single" w:sz="4" w:space="0" w:color="auto"/>
              <w:bottom w:val="single" w:sz="4" w:space="0" w:color="auto"/>
              <w:right w:val="single" w:sz="4" w:space="0" w:color="auto"/>
            </w:tcBorders>
          </w:tcPr>
          <w:p w14:paraId="383E99B4" w14:textId="77777777" w:rsidR="007245D8" w:rsidRPr="00C50F7C" w:rsidRDefault="007245D8" w:rsidP="006B19FB">
            <w:pPr>
              <w:pStyle w:val="TAL"/>
              <w:rPr>
                <w:sz w:val="16"/>
                <w:szCs w:val="16"/>
              </w:rPr>
            </w:pPr>
            <w:r w:rsidRPr="00946FDC">
              <w:rPr>
                <w:rFonts w:hint="eastAsia"/>
                <w:sz w:val="16"/>
                <w:szCs w:val="16"/>
                <w:lang w:eastAsia="ko-KR"/>
              </w:rPr>
              <w:t>RAN#</w:t>
            </w:r>
            <w:r>
              <w:rPr>
                <w:sz w:val="16"/>
                <w:szCs w:val="16"/>
                <w:lang w:eastAsia="ko-KR"/>
              </w:rPr>
              <w:t>84</w:t>
            </w:r>
          </w:p>
        </w:tc>
        <w:tc>
          <w:tcPr>
            <w:tcW w:w="2362" w:type="dxa"/>
            <w:tcBorders>
              <w:top w:val="single" w:sz="4" w:space="0" w:color="auto"/>
              <w:left w:val="single" w:sz="4" w:space="0" w:color="auto"/>
              <w:bottom w:val="single" w:sz="4" w:space="0" w:color="auto"/>
              <w:right w:val="single" w:sz="4" w:space="0" w:color="auto"/>
            </w:tcBorders>
          </w:tcPr>
          <w:p w14:paraId="549B53B3" w14:textId="77777777" w:rsidR="007245D8" w:rsidRPr="0039593F" w:rsidRDefault="007245D8" w:rsidP="006B19FB">
            <w:pPr>
              <w:pStyle w:val="TAL"/>
              <w:rPr>
                <w:sz w:val="16"/>
                <w:szCs w:val="16"/>
                <w:lang w:val="es-ES"/>
              </w:rPr>
            </w:pPr>
          </w:p>
        </w:tc>
      </w:tr>
      <w:tr w:rsidR="007245D8" w:rsidRPr="0039593F" w14:paraId="49326D07" w14:textId="77777777" w:rsidTr="006B19FB">
        <w:trPr>
          <w:cantSplit/>
        </w:trPr>
        <w:tc>
          <w:tcPr>
            <w:tcW w:w="1216" w:type="dxa"/>
            <w:tcBorders>
              <w:top w:val="single" w:sz="4" w:space="0" w:color="auto"/>
              <w:left w:val="single" w:sz="4" w:space="0" w:color="auto"/>
              <w:bottom w:val="single" w:sz="4" w:space="0" w:color="auto"/>
              <w:right w:val="single" w:sz="4" w:space="0" w:color="auto"/>
            </w:tcBorders>
          </w:tcPr>
          <w:p w14:paraId="652C685E" w14:textId="77777777" w:rsidR="007245D8" w:rsidRPr="0039593F" w:rsidRDefault="007245D8" w:rsidP="006B19FB">
            <w:pPr>
              <w:pStyle w:val="TAL"/>
              <w:rPr>
                <w:sz w:val="16"/>
                <w:szCs w:val="16"/>
                <w:lang w:val="es-ES"/>
              </w:rPr>
            </w:pPr>
          </w:p>
        </w:tc>
        <w:tc>
          <w:tcPr>
            <w:tcW w:w="2448" w:type="dxa"/>
            <w:tcBorders>
              <w:top w:val="single" w:sz="4" w:space="0" w:color="auto"/>
              <w:left w:val="single" w:sz="4" w:space="0" w:color="auto"/>
              <w:bottom w:val="single" w:sz="4" w:space="0" w:color="auto"/>
              <w:right w:val="single" w:sz="4" w:space="0" w:color="auto"/>
            </w:tcBorders>
          </w:tcPr>
          <w:p w14:paraId="73ACCE77" w14:textId="77777777" w:rsidR="007245D8" w:rsidRPr="0039593F" w:rsidRDefault="007245D8" w:rsidP="006B19FB">
            <w:pPr>
              <w:pStyle w:val="TAL"/>
              <w:rPr>
                <w:sz w:val="16"/>
                <w:szCs w:val="16"/>
                <w:lang w:val="es-ES"/>
              </w:rPr>
            </w:pPr>
          </w:p>
        </w:tc>
        <w:tc>
          <w:tcPr>
            <w:tcW w:w="723" w:type="dxa"/>
            <w:tcBorders>
              <w:top w:val="single" w:sz="4" w:space="0" w:color="auto"/>
              <w:left w:val="single" w:sz="4" w:space="0" w:color="auto"/>
              <w:bottom w:val="single" w:sz="4" w:space="0" w:color="auto"/>
              <w:right w:val="single" w:sz="4" w:space="0" w:color="auto"/>
            </w:tcBorders>
          </w:tcPr>
          <w:p w14:paraId="47798FC9" w14:textId="77777777" w:rsidR="007245D8" w:rsidRPr="0039593F" w:rsidRDefault="007245D8" w:rsidP="006B19FB">
            <w:pPr>
              <w:pStyle w:val="TAL"/>
              <w:rPr>
                <w:sz w:val="16"/>
                <w:szCs w:val="16"/>
                <w:lang w:val="es-ES"/>
              </w:rPr>
            </w:pPr>
          </w:p>
        </w:tc>
        <w:tc>
          <w:tcPr>
            <w:tcW w:w="722" w:type="dxa"/>
            <w:tcBorders>
              <w:top w:val="single" w:sz="4" w:space="0" w:color="auto"/>
              <w:left w:val="single" w:sz="4" w:space="0" w:color="auto"/>
              <w:bottom w:val="single" w:sz="4" w:space="0" w:color="auto"/>
              <w:right w:val="single" w:sz="4" w:space="0" w:color="auto"/>
            </w:tcBorders>
          </w:tcPr>
          <w:p w14:paraId="1D8DE2DF" w14:textId="77777777" w:rsidR="007245D8" w:rsidRPr="0039593F" w:rsidRDefault="007245D8" w:rsidP="006B19FB">
            <w:pPr>
              <w:pStyle w:val="TAL"/>
              <w:rPr>
                <w:sz w:val="16"/>
                <w:szCs w:val="16"/>
                <w:lang w:val="es-ES"/>
              </w:rPr>
            </w:pPr>
          </w:p>
        </w:tc>
        <w:tc>
          <w:tcPr>
            <w:tcW w:w="1156" w:type="dxa"/>
            <w:tcBorders>
              <w:top w:val="single" w:sz="4" w:space="0" w:color="auto"/>
              <w:left w:val="single" w:sz="4" w:space="0" w:color="auto"/>
              <w:bottom w:val="single" w:sz="4" w:space="0" w:color="auto"/>
              <w:right w:val="single" w:sz="4" w:space="0" w:color="auto"/>
            </w:tcBorders>
          </w:tcPr>
          <w:p w14:paraId="6745381C" w14:textId="77777777" w:rsidR="007245D8" w:rsidRPr="0039593F" w:rsidRDefault="007245D8" w:rsidP="006B19FB">
            <w:pPr>
              <w:pStyle w:val="TAL"/>
              <w:rPr>
                <w:sz w:val="16"/>
                <w:szCs w:val="16"/>
                <w:lang w:val="es-ES"/>
              </w:rPr>
            </w:pPr>
          </w:p>
        </w:tc>
        <w:tc>
          <w:tcPr>
            <w:tcW w:w="1012" w:type="dxa"/>
            <w:tcBorders>
              <w:top w:val="single" w:sz="4" w:space="0" w:color="auto"/>
              <w:left w:val="single" w:sz="4" w:space="0" w:color="auto"/>
              <w:bottom w:val="single" w:sz="4" w:space="0" w:color="auto"/>
              <w:right w:val="single" w:sz="4" w:space="0" w:color="auto"/>
            </w:tcBorders>
          </w:tcPr>
          <w:p w14:paraId="658685BA" w14:textId="77777777" w:rsidR="007245D8" w:rsidRPr="0039593F" w:rsidRDefault="007245D8" w:rsidP="006B19FB">
            <w:pPr>
              <w:pStyle w:val="TAL"/>
              <w:rPr>
                <w:sz w:val="16"/>
                <w:szCs w:val="16"/>
                <w:lang w:val="es-ES"/>
              </w:rPr>
            </w:pPr>
          </w:p>
        </w:tc>
        <w:tc>
          <w:tcPr>
            <w:tcW w:w="2362" w:type="dxa"/>
            <w:tcBorders>
              <w:top w:val="single" w:sz="4" w:space="0" w:color="auto"/>
              <w:left w:val="single" w:sz="4" w:space="0" w:color="auto"/>
              <w:bottom w:val="single" w:sz="4" w:space="0" w:color="auto"/>
              <w:right w:val="single" w:sz="4" w:space="0" w:color="auto"/>
            </w:tcBorders>
          </w:tcPr>
          <w:p w14:paraId="74C51E90" w14:textId="77777777" w:rsidR="007245D8" w:rsidRPr="0039593F" w:rsidRDefault="007245D8" w:rsidP="006B19FB">
            <w:pPr>
              <w:pStyle w:val="TAL"/>
              <w:rPr>
                <w:sz w:val="16"/>
                <w:szCs w:val="16"/>
                <w:lang w:val="es-ES"/>
              </w:rPr>
            </w:pPr>
          </w:p>
        </w:tc>
      </w:tr>
    </w:tbl>
    <w:p w14:paraId="2E8D82FB" w14:textId="77777777" w:rsidR="007245D8" w:rsidRDefault="007245D8" w:rsidP="004C634D">
      <w:pPr>
        <w:pStyle w:val="NO"/>
      </w:pPr>
    </w:p>
    <w:p w14:paraId="05E69E12" w14:textId="77777777" w:rsidR="007245D8" w:rsidRDefault="007245D8" w:rsidP="004C634D">
      <w:pPr>
        <w:pStyle w:val="NO"/>
      </w:pPr>
    </w:p>
    <w:p w14:paraId="7B4AC591" w14:textId="77777777" w:rsidR="001C0FD8" w:rsidRDefault="001C0FD8" w:rsidP="004C634D">
      <w:pPr>
        <w:pStyle w:val="NO"/>
      </w:pPr>
    </w:p>
    <w:p w14:paraId="7E8A523E" w14:textId="77777777" w:rsidR="001C0FD8" w:rsidRDefault="001C0FD8" w:rsidP="004C634D">
      <w:pPr>
        <w:pStyle w:val="NO"/>
      </w:pPr>
    </w:p>
    <w:p w14:paraId="1B821D6C" w14:textId="77777777" w:rsidR="006E1FDA" w:rsidRDefault="006E1FDA" w:rsidP="001C5C86">
      <w:pPr>
        <w:ind w:right="-99"/>
      </w:pPr>
    </w:p>
    <w:p w14:paraId="69AF6650"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8F5001B" w14:textId="77777777" w:rsidR="00EC5415" w:rsidRDefault="00EC5415" w:rsidP="0033027D">
      <w:pPr>
        <w:ind w:right="-99"/>
        <w:rPr>
          <w:i/>
        </w:rPr>
      </w:pPr>
    </w:p>
    <w:p w14:paraId="3A11B4A5" w14:textId="77777777" w:rsidR="00EC5415" w:rsidRDefault="007245D8" w:rsidP="0033027D">
      <w:pPr>
        <w:ind w:right="-99"/>
        <w:rPr>
          <w:i/>
          <w:lang w:val="es-ES"/>
        </w:rPr>
      </w:pPr>
      <w:r>
        <w:rPr>
          <w:lang w:val="es-ES"/>
        </w:rPr>
        <w:t>-</w:t>
      </w:r>
    </w:p>
    <w:p w14:paraId="544BF78E" w14:textId="77777777" w:rsidR="00016A07" w:rsidRPr="00EC5415" w:rsidRDefault="00016A07" w:rsidP="0033027D">
      <w:pPr>
        <w:ind w:right="-99"/>
        <w:rPr>
          <w:i/>
          <w:lang w:val="es-ES"/>
        </w:rPr>
      </w:pPr>
    </w:p>
    <w:p w14:paraId="0164E5B8" w14:textId="77777777" w:rsidR="008A76FD" w:rsidRDefault="00174617" w:rsidP="00944B28">
      <w:pPr>
        <w:pStyle w:val="Heading2"/>
        <w:spacing w:before="0" w:after="0"/>
      </w:pPr>
      <w:r>
        <w:t>7</w:t>
      </w:r>
      <w:r w:rsidR="009870A7">
        <w:tab/>
      </w:r>
      <w:r w:rsidR="008A76FD">
        <w:t>Work item leadership</w:t>
      </w:r>
    </w:p>
    <w:p w14:paraId="16CD833C" w14:textId="77777777" w:rsidR="00016A07" w:rsidRDefault="00016A07" w:rsidP="0033027D">
      <w:pPr>
        <w:ind w:right="-99"/>
      </w:pPr>
    </w:p>
    <w:p w14:paraId="653061E6" w14:textId="77777777" w:rsidR="006E1FDA" w:rsidRDefault="00016A07" w:rsidP="0033027D">
      <w:pPr>
        <w:ind w:right="-99"/>
      </w:pPr>
      <w:r>
        <w:t xml:space="preserve">Primary: </w:t>
      </w:r>
      <w:r w:rsidR="00EC5415" w:rsidRPr="00EC5415">
        <w:t>R</w:t>
      </w:r>
      <w:r>
        <w:t>AN1</w:t>
      </w:r>
    </w:p>
    <w:p w14:paraId="0C289661" w14:textId="77777777" w:rsidR="00016A07" w:rsidRPr="00EC5415" w:rsidRDefault="00016A07" w:rsidP="0033027D">
      <w:pPr>
        <w:ind w:right="-99"/>
      </w:pPr>
      <w:r>
        <w:t xml:space="preserve">Secondary: </w:t>
      </w:r>
      <w:r w:rsidR="004C255F">
        <w:t xml:space="preserve">RAN2, </w:t>
      </w:r>
      <w:r w:rsidR="001C0FD8">
        <w:t>RAN3</w:t>
      </w:r>
    </w:p>
    <w:p w14:paraId="0C1DAC8E" w14:textId="77777777" w:rsidR="00557B2E" w:rsidRPr="00557B2E" w:rsidRDefault="00557B2E" w:rsidP="009870A7">
      <w:pPr>
        <w:spacing w:after="0"/>
        <w:ind w:left="1134" w:right="-96"/>
      </w:pPr>
    </w:p>
    <w:p w14:paraId="6971889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43921439" w14:textId="77777777" w:rsidR="00016A07" w:rsidRDefault="00016A07" w:rsidP="00BA3A53">
      <w:pPr>
        <w:pStyle w:val="Heading2"/>
        <w:spacing w:before="0"/>
      </w:pPr>
    </w:p>
    <w:p w14:paraId="561EA2DA" w14:textId="77777777" w:rsidR="008A76FD" w:rsidRDefault="00872B3B" w:rsidP="00BA3A53">
      <w:pPr>
        <w:pStyle w:val="Heading2"/>
        <w:spacing w:before="0"/>
      </w:pPr>
      <w:r>
        <w:t>9</w:t>
      </w:r>
      <w:r w:rsidR="009870A7">
        <w:tab/>
      </w:r>
      <w:r w:rsidR="008A76FD">
        <w:t xml:space="preserve">Supporting </w:t>
      </w:r>
      <w:r w:rsidR="00C57C50">
        <w:t>Individual Members</w:t>
      </w:r>
    </w:p>
    <w:p w14:paraId="705A5E5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93016FF" w14:textId="77777777" w:rsidTr="007D03D2">
        <w:trPr>
          <w:jc w:val="center"/>
        </w:trPr>
        <w:tc>
          <w:tcPr>
            <w:tcW w:w="0" w:type="auto"/>
            <w:shd w:val="clear" w:color="auto" w:fill="E0E0E0"/>
          </w:tcPr>
          <w:p w14:paraId="55E2CF1B" w14:textId="77777777" w:rsidR="00557B2E" w:rsidRDefault="00557B2E" w:rsidP="001C5C86">
            <w:pPr>
              <w:pStyle w:val="TAH"/>
            </w:pPr>
            <w:r>
              <w:t>Supporting IM name</w:t>
            </w:r>
          </w:p>
        </w:tc>
      </w:tr>
      <w:tr w:rsidR="00557B2E" w14:paraId="26975B9E" w14:textId="77777777" w:rsidTr="007D03D2">
        <w:trPr>
          <w:jc w:val="center"/>
        </w:trPr>
        <w:tc>
          <w:tcPr>
            <w:tcW w:w="0" w:type="auto"/>
            <w:shd w:val="clear" w:color="auto" w:fill="auto"/>
          </w:tcPr>
          <w:p w14:paraId="44EF2CD2" w14:textId="77777777" w:rsidR="00557B2E" w:rsidRDefault="00557B2E" w:rsidP="001C5C86">
            <w:pPr>
              <w:pStyle w:val="TAL"/>
            </w:pPr>
          </w:p>
        </w:tc>
      </w:tr>
      <w:tr w:rsidR="0048267C" w14:paraId="5070B61A" w14:textId="77777777" w:rsidTr="007D03D2">
        <w:trPr>
          <w:jc w:val="center"/>
        </w:trPr>
        <w:tc>
          <w:tcPr>
            <w:tcW w:w="0" w:type="auto"/>
            <w:shd w:val="clear" w:color="auto" w:fill="auto"/>
          </w:tcPr>
          <w:p w14:paraId="17A28262" w14:textId="77777777" w:rsidR="0048267C" w:rsidRDefault="0048267C" w:rsidP="001C5C86">
            <w:pPr>
              <w:pStyle w:val="TAL"/>
            </w:pPr>
          </w:p>
        </w:tc>
      </w:tr>
      <w:tr w:rsidR="0048267C" w14:paraId="1801CD10" w14:textId="77777777" w:rsidTr="007D03D2">
        <w:trPr>
          <w:jc w:val="center"/>
        </w:trPr>
        <w:tc>
          <w:tcPr>
            <w:tcW w:w="0" w:type="auto"/>
            <w:shd w:val="clear" w:color="auto" w:fill="auto"/>
          </w:tcPr>
          <w:p w14:paraId="0F06EEBF" w14:textId="77777777" w:rsidR="0048267C" w:rsidRDefault="0048267C" w:rsidP="001C5C86">
            <w:pPr>
              <w:pStyle w:val="TAL"/>
            </w:pPr>
          </w:p>
        </w:tc>
      </w:tr>
      <w:tr w:rsidR="0048267C" w14:paraId="4DD09545" w14:textId="77777777" w:rsidTr="007D03D2">
        <w:trPr>
          <w:jc w:val="center"/>
        </w:trPr>
        <w:tc>
          <w:tcPr>
            <w:tcW w:w="0" w:type="auto"/>
            <w:shd w:val="clear" w:color="auto" w:fill="auto"/>
          </w:tcPr>
          <w:p w14:paraId="182490B8" w14:textId="77777777" w:rsidR="0048267C" w:rsidRDefault="0048267C" w:rsidP="001C5C86">
            <w:pPr>
              <w:pStyle w:val="TAL"/>
            </w:pPr>
          </w:p>
        </w:tc>
      </w:tr>
      <w:tr w:rsidR="00025316" w14:paraId="26E952CA" w14:textId="77777777" w:rsidTr="007D03D2">
        <w:trPr>
          <w:jc w:val="center"/>
        </w:trPr>
        <w:tc>
          <w:tcPr>
            <w:tcW w:w="0" w:type="auto"/>
            <w:shd w:val="clear" w:color="auto" w:fill="auto"/>
          </w:tcPr>
          <w:p w14:paraId="55FB5B45" w14:textId="77777777" w:rsidR="00025316" w:rsidRDefault="00025316" w:rsidP="001C5C86">
            <w:pPr>
              <w:pStyle w:val="TAL"/>
            </w:pPr>
          </w:p>
        </w:tc>
      </w:tr>
      <w:tr w:rsidR="00025316" w14:paraId="5A8E3E7A" w14:textId="77777777" w:rsidTr="007D03D2">
        <w:trPr>
          <w:jc w:val="center"/>
        </w:trPr>
        <w:tc>
          <w:tcPr>
            <w:tcW w:w="0" w:type="auto"/>
            <w:shd w:val="clear" w:color="auto" w:fill="auto"/>
          </w:tcPr>
          <w:p w14:paraId="6019D85D" w14:textId="77777777" w:rsidR="00025316" w:rsidRDefault="00025316" w:rsidP="001C5C86">
            <w:pPr>
              <w:pStyle w:val="TAL"/>
            </w:pPr>
          </w:p>
        </w:tc>
      </w:tr>
    </w:tbl>
    <w:p w14:paraId="1DFFAE3B" w14:textId="77777777" w:rsidR="00067741" w:rsidRDefault="00067741" w:rsidP="00067741"/>
    <w:p w14:paraId="74CBD41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9B74A" w14:textId="77777777" w:rsidR="002D2C2E" w:rsidRDefault="002D2C2E">
      <w:r>
        <w:separator/>
      </w:r>
    </w:p>
  </w:endnote>
  <w:endnote w:type="continuationSeparator" w:id="0">
    <w:p w14:paraId="36142158" w14:textId="77777777" w:rsidR="002D2C2E" w:rsidRDefault="002D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4EC35" w14:textId="77777777" w:rsidR="002D2C2E" w:rsidRDefault="002D2C2E">
      <w:r>
        <w:separator/>
      </w:r>
    </w:p>
  </w:footnote>
  <w:footnote w:type="continuationSeparator" w:id="0">
    <w:p w14:paraId="570FE32C" w14:textId="77777777" w:rsidR="002D2C2E" w:rsidRDefault="002D2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3D225E"/>
    <w:multiLevelType w:val="hybridMultilevel"/>
    <w:tmpl w:val="3B28E942"/>
    <w:lvl w:ilvl="0" w:tplc="3C42FF6C">
      <w:numFmt w:val="bullet"/>
      <w:lvlText w:val="-"/>
      <w:lvlJc w:val="left"/>
      <w:pPr>
        <w:ind w:left="144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80F87"/>
    <w:multiLevelType w:val="hybridMultilevel"/>
    <w:tmpl w:val="D18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231498"/>
    <w:multiLevelType w:val="hybridMultilevel"/>
    <w:tmpl w:val="A4E20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3EB1AF9"/>
    <w:multiLevelType w:val="hybridMultilevel"/>
    <w:tmpl w:val="82E64F5E"/>
    <w:lvl w:ilvl="0" w:tplc="3C42FF6C">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421D8D"/>
    <w:multiLevelType w:val="hybridMultilevel"/>
    <w:tmpl w:val="67C8C97C"/>
    <w:lvl w:ilvl="0" w:tplc="C636B7E6">
      <w:numFmt w:val="bullet"/>
      <w:lvlText w:val="-"/>
      <w:lvlJc w:val="left"/>
      <w:pPr>
        <w:ind w:left="720" w:hanging="72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1"/>
  </w:num>
  <w:num w:numId="6">
    <w:abstractNumId w:val="9"/>
  </w:num>
  <w:num w:numId="7">
    <w:abstractNumId w:val="2"/>
  </w:num>
  <w:num w:numId="8">
    <w:abstractNumId w:val="5"/>
  </w:num>
  <w:num w:numId="9">
    <w:abstractNumId w:val="6"/>
  </w:num>
  <w:num w:numId="10">
    <w:abstractNumId w:val="1"/>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32D1"/>
    <w:rsid w:val="00016A07"/>
    <w:rsid w:val="000205C5"/>
    <w:rsid w:val="00025316"/>
    <w:rsid w:val="00037C06"/>
    <w:rsid w:val="00044DAE"/>
    <w:rsid w:val="0004565B"/>
    <w:rsid w:val="00052BF8"/>
    <w:rsid w:val="00057116"/>
    <w:rsid w:val="00064CB2"/>
    <w:rsid w:val="00066954"/>
    <w:rsid w:val="00067741"/>
    <w:rsid w:val="0009244F"/>
    <w:rsid w:val="000B0519"/>
    <w:rsid w:val="000B61FD"/>
    <w:rsid w:val="000C5FE3"/>
    <w:rsid w:val="000D122A"/>
    <w:rsid w:val="000E55AD"/>
    <w:rsid w:val="000F4394"/>
    <w:rsid w:val="00116923"/>
    <w:rsid w:val="00120541"/>
    <w:rsid w:val="001211F3"/>
    <w:rsid w:val="00174617"/>
    <w:rsid w:val="001759A7"/>
    <w:rsid w:val="001763B9"/>
    <w:rsid w:val="00194529"/>
    <w:rsid w:val="001A4192"/>
    <w:rsid w:val="001C0FD8"/>
    <w:rsid w:val="001C5AA1"/>
    <w:rsid w:val="001C5C86"/>
    <w:rsid w:val="001C718D"/>
    <w:rsid w:val="001D71FC"/>
    <w:rsid w:val="001E5764"/>
    <w:rsid w:val="001F7EB4"/>
    <w:rsid w:val="002000C2"/>
    <w:rsid w:val="00205F25"/>
    <w:rsid w:val="00221B1E"/>
    <w:rsid w:val="00240DCD"/>
    <w:rsid w:val="0024786B"/>
    <w:rsid w:val="00250B5D"/>
    <w:rsid w:val="00251D80"/>
    <w:rsid w:val="002640E5"/>
    <w:rsid w:val="0026606E"/>
    <w:rsid w:val="00276403"/>
    <w:rsid w:val="00294627"/>
    <w:rsid w:val="002D2C2E"/>
    <w:rsid w:val="002E6A7D"/>
    <w:rsid w:val="002E7A9E"/>
    <w:rsid w:val="0030045C"/>
    <w:rsid w:val="003205AD"/>
    <w:rsid w:val="003268F2"/>
    <w:rsid w:val="00326E51"/>
    <w:rsid w:val="0033027D"/>
    <w:rsid w:val="00335FB2"/>
    <w:rsid w:val="00344158"/>
    <w:rsid w:val="00353CC5"/>
    <w:rsid w:val="0038516D"/>
    <w:rsid w:val="003869D7"/>
    <w:rsid w:val="003A1EB0"/>
    <w:rsid w:val="003C0F14"/>
    <w:rsid w:val="003C6DA6"/>
    <w:rsid w:val="003D1175"/>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255F"/>
    <w:rsid w:val="004C634D"/>
    <w:rsid w:val="004D24B9"/>
    <w:rsid w:val="004E2CE2"/>
    <w:rsid w:val="004E5172"/>
    <w:rsid w:val="004E6F8A"/>
    <w:rsid w:val="00502CD2"/>
    <w:rsid w:val="005342D7"/>
    <w:rsid w:val="00552C2C"/>
    <w:rsid w:val="005545EF"/>
    <w:rsid w:val="005555B7"/>
    <w:rsid w:val="005573BB"/>
    <w:rsid w:val="00557B2E"/>
    <w:rsid w:val="00561267"/>
    <w:rsid w:val="00574059"/>
    <w:rsid w:val="0057784B"/>
    <w:rsid w:val="005830AC"/>
    <w:rsid w:val="00590087"/>
    <w:rsid w:val="005C4F58"/>
    <w:rsid w:val="005C5E8D"/>
    <w:rsid w:val="005C78F2"/>
    <w:rsid w:val="005D057C"/>
    <w:rsid w:val="005D3FEC"/>
    <w:rsid w:val="005D44BE"/>
    <w:rsid w:val="00611EC4"/>
    <w:rsid w:val="00612542"/>
    <w:rsid w:val="00620B3F"/>
    <w:rsid w:val="006239E7"/>
    <w:rsid w:val="006418C6"/>
    <w:rsid w:val="00641ED8"/>
    <w:rsid w:val="00654893"/>
    <w:rsid w:val="00671BBB"/>
    <w:rsid w:val="00682237"/>
    <w:rsid w:val="00686400"/>
    <w:rsid w:val="006A0EF8"/>
    <w:rsid w:val="006A45BA"/>
    <w:rsid w:val="006B19FB"/>
    <w:rsid w:val="006B2DFC"/>
    <w:rsid w:val="006B4280"/>
    <w:rsid w:val="006B4B1C"/>
    <w:rsid w:val="006C376D"/>
    <w:rsid w:val="006C4991"/>
    <w:rsid w:val="006E0F19"/>
    <w:rsid w:val="006E1FDA"/>
    <w:rsid w:val="006E5E87"/>
    <w:rsid w:val="00707673"/>
    <w:rsid w:val="00710EA8"/>
    <w:rsid w:val="00711491"/>
    <w:rsid w:val="0071376C"/>
    <w:rsid w:val="007162BE"/>
    <w:rsid w:val="00722267"/>
    <w:rsid w:val="007245D8"/>
    <w:rsid w:val="00725336"/>
    <w:rsid w:val="0075252A"/>
    <w:rsid w:val="00764B84"/>
    <w:rsid w:val="00765028"/>
    <w:rsid w:val="0078034D"/>
    <w:rsid w:val="0078518A"/>
    <w:rsid w:val="00790BCC"/>
    <w:rsid w:val="00792D09"/>
    <w:rsid w:val="00795CEE"/>
    <w:rsid w:val="007974F5"/>
    <w:rsid w:val="007A5AA5"/>
    <w:rsid w:val="007B0F49"/>
    <w:rsid w:val="007B5428"/>
    <w:rsid w:val="007C7E14"/>
    <w:rsid w:val="007D03D2"/>
    <w:rsid w:val="007D0A3B"/>
    <w:rsid w:val="007D1AB2"/>
    <w:rsid w:val="007D70C6"/>
    <w:rsid w:val="007F522E"/>
    <w:rsid w:val="007F7421"/>
    <w:rsid w:val="00801F7F"/>
    <w:rsid w:val="00824454"/>
    <w:rsid w:val="00834A60"/>
    <w:rsid w:val="00863E89"/>
    <w:rsid w:val="00872B3B"/>
    <w:rsid w:val="0088222A"/>
    <w:rsid w:val="008901F6"/>
    <w:rsid w:val="00896C03"/>
    <w:rsid w:val="008A495D"/>
    <w:rsid w:val="008A76FD"/>
    <w:rsid w:val="008B2D09"/>
    <w:rsid w:val="008B4FDE"/>
    <w:rsid w:val="008C537F"/>
    <w:rsid w:val="008D658B"/>
    <w:rsid w:val="00906807"/>
    <w:rsid w:val="009437A2"/>
    <w:rsid w:val="00944B28"/>
    <w:rsid w:val="00963584"/>
    <w:rsid w:val="00967838"/>
    <w:rsid w:val="00982CD6"/>
    <w:rsid w:val="00985B73"/>
    <w:rsid w:val="009870A7"/>
    <w:rsid w:val="00992266"/>
    <w:rsid w:val="00994A54"/>
    <w:rsid w:val="009A3BC4"/>
    <w:rsid w:val="009B1936"/>
    <w:rsid w:val="009C2DCC"/>
    <w:rsid w:val="009E6C21"/>
    <w:rsid w:val="009F7959"/>
    <w:rsid w:val="00A01CFF"/>
    <w:rsid w:val="00A10539"/>
    <w:rsid w:val="00A15763"/>
    <w:rsid w:val="00A226C6"/>
    <w:rsid w:val="00A27912"/>
    <w:rsid w:val="00A338A3"/>
    <w:rsid w:val="00A34CC5"/>
    <w:rsid w:val="00A36378"/>
    <w:rsid w:val="00A40015"/>
    <w:rsid w:val="00A47445"/>
    <w:rsid w:val="00A6656B"/>
    <w:rsid w:val="00A70E1E"/>
    <w:rsid w:val="00A9081F"/>
    <w:rsid w:val="00A9188C"/>
    <w:rsid w:val="00A97A52"/>
    <w:rsid w:val="00AA0D6A"/>
    <w:rsid w:val="00AB58BF"/>
    <w:rsid w:val="00AC34A1"/>
    <w:rsid w:val="00AD77C4"/>
    <w:rsid w:val="00AE1A33"/>
    <w:rsid w:val="00AE25BF"/>
    <w:rsid w:val="00AE6D52"/>
    <w:rsid w:val="00B03C01"/>
    <w:rsid w:val="00B03ED8"/>
    <w:rsid w:val="00B078D6"/>
    <w:rsid w:val="00B11755"/>
    <w:rsid w:val="00B1248D"/>
    <w:rsid w:val="00B14709"/>
    <w:rsid w:val="00B3015C"/>
    <w:rsid w:val="00B344D8"/>
    <w:rsid w:val="00B60437"/>
    <w:rsid w:val="00B73B4C"/>
    <w:rsid w:val="00B73EA6"/>
    <w:rsid w:val="00B73F75"/>
    <w:rsid w:val="00B866DF"/>
    <w:rsid w:val="00BA3A53"/>
    <w:rsid w:val="00BA4095"/>
    <w:rsid w:val="00BA5B43"/>
    <w:rsid w:val="00BC4C7D"/>
    <w:rsid w:val="00BC642A"/>
    <w:rsid w:val="00BF7C9D"/>
    <w:rsid w:val="00C01E8C"/>
    <w:rsid w:val="00C03E01"/>
    <w:rsid w:val="00C3799C"/>
    <w:rsid w:val="00C43D1E"/>
    <w:rsid w:val="00C44336"/>
    <w:rsid w:val="00C50F7C"/>
    <w:rsid w:val="00C51704"/>
    <w:rsid w:val="00C5591F"/>
    <w:rsid w:val="00C57C50"/>
    <w:rsid w:val="00C662A0"/>
    <w:rsid w:val="00C715CA"/>
    <w:rsid w:val="00C7495D"/>
    <w:rsid w:val="00C77CE9"/>
    <w:rsid w:val="00CA4276"/>
    <w:rsid w:val="00CB3063"/>
    <w:rsid w:val="00CB4236"/>
    <w:rsid w:val="00CC72A4"/>
    <w:rsid w:val="00CD3153"/>
    <w:rsid w:val="00CF0632"/>
    <w:rsid w:val="00CF6456"/>
    <w:rsid w:val="00D16CBB"/>
    <w:rsid w:val="00D31CC8"/>
    <w:rsid w:val="00D404F0"/>
    <w:rsid w:val="00D71F40"/>
    <w:rsid w:val="00D77416"/>
    <w:rsid w:val="00D80FC6"/>
    <w:rsid w:val="00D858FF"/>
    <w:rsid w:val="00DA74F3"/>
    <w:rsid w:val="00DB69F3"/>
    <w:rsid w:val="00DC4907"/>
    <w:rsid w:val="00DD017C"/>
    <w:rsid w:val="00DD397A"/>
    <w:rsid w:val="00DD58B7"/>
    <w:rsid w:val="00DD5EF9"/>
    <w:rsid w:val="00DD6699"/>
    <w:rsid w:val="00DF4975"/>
    <w:rsid w:val="00E007C5"/>
    <w:rsid w:val="00E00DBF"/>
    <w:rsid w:val="00E033E0"/>
    <w:rsid w:val="00E1026B"/>
    <w:rsid w:val="00E13CB2"/>
    <w:rsid w:val="00E159B2"/>
    <w:rsid w:val="00E20C37"/>
    <w:rsid w:val="00E46404"/>
    <w:rsid w:val="00E52C57"/>
    <w:rsid w:val="00E57E7D"/>
    <w:rsid w:val="00E760E6"/>
    <w:rsid w:val="00E84CD8"/>
    <w:rsid w:val="00E90B85"/>
    <w:rsid w:val="00E91679"/>
    <w:rsid w:val="00E92452"/>
    <w:rsid w:val="00E94CC1"/>
    <w:rsid w:val="00EC3039"/>
    <w:rsid w:val="00EC3C86"/>
    <w:rsid w:val="00EC5415"/>
    <w:rsid w:val="00ED7A5B"/>
    <w:rsid w:val="00F14B43"/>
    <w:rsid w:val="00F200ED"/>
    <w:rsid w:val="00F203C7"/>
    <w:rsid w:val="00F215E2"/>
    <w:rsid w:val="00F41A27"/>
    <w:rsid w:val="00F4338D"/>
    <w:rsid w:val="00F440D3"/>
    <w:rsid w:val="00F46EAF"/>
    <w:rsid w:val="00F514DC"/>
    <w:rsid w:val="00F54030"/>
    <w:rsid w:val="00F62688"/>
    <w:rsid w:val="00F921F1"/>
    <w:rsid w:val="00FB127E"/>
    <w:rsid w:val="00FB75D9"/>
    <w:rsid w:val="00FC0804"/>
    <w:rsid w:val="00FC3B6D"/>
    <w:rsid w:val="00FD3A4E"/>
    <w:rsid w:val="00FE7CFE"/>
    <w:rsid w:val="00FF5C0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F9691"/>
  <w15:docId w15:val="{0B102859-033F-4EBB-8346-12A06ABE6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063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F06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CF0632"/>
    <w:pPr>
      <w:pBdr>
        <w:top w:val="none" w:sz="0" w:space="0" w:color="auto"/>
      </w:pBdr>
      <w:spacing w:before="180"/>
      <w:outlineLvl w:val="1"/>
    </w:pPr>
    <w:rPr>
      <w:sz w:val="32"/>
    </w:rPr>
  </w:style>
  <w:style w:type="paragraph" w:styleId="Heading3">
    <w:name w:val="heading 3"/>
    <w:basedOn w:val="Heading2"/>
    <w:next w:val="Normal"/>
    <w:qFormat/>
    <w:rsid w:val="00CF0632"/>
    <w:pPr>
      <w:spacing w:before="120"/>
      <w:outlineLvl w:val="2"/>
    </w:pPr>
    <w:rPr>
      <w:sz w:val="28"/>
    </w:rPr>
  </w:style>
  <w:style w:type="paragraph" w:styleId="Heading4">
    <w:name w:val="heading 4"/>
    <w:basedOn w:val="Heading3"/>
    <w:next w:val="Normal"/>
    <w:qFormat/>
    <w:rsid w:val="00CF0632"/>
    <w:pPr>
      <w:ind w:left="1418" w:hanging="1418"/>
      <w:outlineLvl w:val="3"/>
    </w:pPr>
    <w:rPr>
      <w:sz w:val="24"/>
    </w:rPr>
  </w:style>
  <w:style w:type="paragraph" w:styleId="Heading5">
    <w:name w:val="heading 5"/>
    <w:basedOn w:val="Heading4"/>
    <w:next w:val="Normal"/>
    <w:qFormat/>
    <w:rsid w:val="00CF0632"/>
    <w:pPr>
      <w:ind w:left="1701" w:hanging="1701"/>
      <w:outlineLvl w:val="4"/>
    </w:pPr>
    <w:rPr>
      <w:sz w:val="22"/>
    </w:rPr>
  </w:style>
  <w:style w:type="paragraph" w:styleId="Heading6">
    <w:name w:val="heading 6"/>
    <w:basedOn w:val="H6"/>
    <w:next w:val="Normal"/>
    <w:qFormat/>
    <w:rsid w:val="00CF0632"/>
    <w:pPr>
      <w:outlineLvl w:val="5"/>
    </w:pPr>
  </w:style>
  <w:style w:type="paragraph" w:styleId="Heading7">
    <w:name w:val="heading 7"/>
    <w:basedOn w:val="H6"/>
    <w:next w:val="Normal"/>
    <w:qFormat/>
    <w:rsid w:val="00CF0632"/>
    <w:pPr>
      <w:outlineLvl w:val="6"/>
    </w:pPr>
  </w:style>
  <w:style w:type="paragraph" w:styleId="Heading8">
    <w:name w:val="heading 8"/>
    <w:basedOn w:val="Heading1"/>
    <w:next w:val="Normal"/>
    <w:qFormat/>
    <w:rsid w:val="00CF0632"/>
    <w:pPr>
      <w:ind w:left="0" w:firstLine="0"/>
      <w:outlineLvl w:val="7"/>
    </w:pPr>
  </w:style>
  <w:style w:type="paragraph" w:styleId="Heading9">
    <w:name w:val="heading 9"/>
    <w:basedOn w:val="Heading8"/>
    <w:next w:val="Normal"/>
    <w:qFormat/>
    <w:rsid w:val="00CF06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CF063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F063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F063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F0632"/>
    <w:pPr>
      <w:spacing w:before="180"/>
      <w:ind w:left="2693" w:hanging="2693"/>
    </w:pPr>
    <w:rPr>
      <w:b/>
    </w:rPr>
  </w:style>
  <w:style w:type="paragraph" w:styleId="TOC1">
    <w:name w:val="toc 1"/>
    <w:semiHidden/>
    <w:rsid w:val="00CF06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06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0632"/>
    <w:pPr>
      <w:ind w:left="1701" w:hanging="1701"/>
    </w:pPr>
  </w:style>
  <w:style w:type="paragraph" w:styleId="TOC4">
    <w:name w:val="toc 4"/>
    <w:basedOn w:val="TOC3"/>
    <w:semiHidden/>
    <w:rsid w:val="00CF0632"/>
    <w:pPr>
      <w:ind w:left="1418" w:hanging="1418"/>
    </w:pPr>
  </w:style>
  <w:style w:type="paragraph" w:styleId="TOC3">
    <w:name w:val="toc 3"/>
    <w:basedOn w:val="TOC2"/>
    <w:semiHidden/>
    <w:rsid w:val="00CF0632"/>
    <w:pPr>
      <w:ind w:left="1134" w:hanging="1134"/>
    </w:pPr>
  </w:style>
  <w:style w:type="paragraph" w:styleId="TOC2">
    <w:name w:val="toc 2"/>
    <w:basedOn w:val="TOC1"/>
    <w:semiHidden/>
    <w:rsid w:val="00CF0632"/>
    <w:pPr>
      <w:keepNext w:val="0"/>
      <w:spacing w:before="0"/>
      <w:ind w:left="851" w:hanging="851"/>
    </w:pPr>
    <w:rPr>
      <w:sz w:val="20"/>
    </w:rPr>
  </w:style>
  <w:style w:type="paragraph" w:styleId="Index2">
    <w:name w:val="index 2"/>
    <w:basedOn w:val="Index1"/>
    <w:semiHidden/>
    <w:rsid w:val="00CF0632"/>
    <w:pPr>
      <w:ind w:left="284"/>
    </w:pPr>
  </w:style>
  <w:style w:type="paragraph" w:styleId="Index1">
    <w:name w:val="index 1"/>
    <w:basedOn w:val="Normal"/>
    <w:semiHidden/>
    <w:rsid w:val="00CF0632"/>
    <w:pPr>
      <w:keepLines/>
      <w:spacing w:after="0"/>
    </w:pPr>
  </w:style>
  <w:style w:type="paragraph" w:customStyle="1" w:styleId="ZH">
    <w:name w:val="ZH"/>
    <w:rsid w:val="00CF06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0632"/>
    <w:pPr>
      <w:outlineLvl w:val="9"/>
    </w:pPr>
  </w:style>
  <w:style w:type="paragraph" w:styleId="ListNumber2">
    <w:name w:val="List Number 2"/>
    <w:basedOn w:val="ListNumber"/>
    <w:rsid w:val="00CF0632"/>
    <w:pPr>
      <w:ind w:left="851"/>
    </w:pPr>
  </w:style>
  <w:style w:type="character" w:styleId="FootnoteReference">
    <w:name w:val="footnote reference"/>
    <w:semiHidden/>
    <w:rsid w:val="00CF0632"/>
    <w:rPr>
      <w:b/>
      <w:position w:val="6"/>
      <w:sz w:val="16"/>
    </w:rPr>
  </w:style>
  <w:style w:type="paragraph" w:styleId="FootnoteText">
    <w:name w:val="footnote text"/>
    <w:basedOn w:val="Normal"/>
    <w:semiHidden/>
    <w:rsid w:val="00CF0632"/>
    <w:pPr>
      <w:keepLines/>
      <w:spacing w:after="0"/>
      <w:ind w:left="454" w:hanging="454"/>
    </w:pPr>
    <w:rPr>
      <w:sz w:val="16"/>
    </w:rPr>
  </w:style>
  <w:style w:type="paragraph" w:customStyle="1" w:styleId="TAC">
    <w:name w:val="TAC"/>
    <w:basedOn w:val="TAL"/>
    <w:rsid w:val="00CF0632"/>
    <w:pPr>
      <w:jc w:val="center"/>
    </w:pPr>
  </w:style>
  <w:style w:type="paragraph" w:customStyle="1" w:styleId="TF">
    <w:name w:val="TF"/>
    <w:basedOn w:val="TH"/>
    <w:rsid w:val="00CF0632"/>
    <w:pPr>
      <w:keepNext w:val="0"/>
      <w:spacing w:before="0" w:after="240"/>
    </w:pPr>
  </w:style>
  <w:style w:type="paragraph" w:customStyle="1" w:styleId="NO">
    <w:name w:val="NO"/>
    <w:basedOn w:val="Normal"/>
    <w:rsid w:val="00CF0632"/>
    <w:pPr>
      <w:keepLines/>
      <w:ind w:left="1135" w:hanging="851"/>
    </w:pPr>
  </w:style>
  <w:style w:type="paragraph" w:styleId="TOC9">
    <w:name w:val="toc 9"/>
    <w:basedOn w:val="TOC8"/>
    <w:semiHidden/>
    <w:rsid w:val="00CF0632"/>
    <w:pPr>
      <w:ind w:left="1418" w:hanging="1418"/>
    </w:pPr>
  </w:style>
  <w:style w:type="paragraph" w:customStyle="1" w:styleId="EX">
    <w:name w:val="EX"/>
    <w:basedOn w:val="Normal"/>
    <w:rsid w:val="00CF0632"/>
    <w:pPr>
      <w:keepLines/>
      <w:ind w:left="1702" w:hanging="1418"/>
    </w:pPr>
  </w:style>
  <w:style w:type="paragraph" w:customStyle="1" w:styleId="FP">
    <w:name w:val="FP"/>
    <w:basedOn w:val="Normal"/>
    <w:rsid w:val="00CF0632"/>
    <w:pPr>
      <w:spacing w:after="0"/>
    </w:pPr>
  </w:style>
  <w:style w:type="paragraph" w:customStyle="1" w:styleId="LD">
    <w:name w:val="LD"/>
    <w:rsid w:val="00CF06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0632"/>
    <w:pPr>
      <w:spacing w:after="0"/>
    </w:pPr>
  </w:style>
  <w:style w:type="paragraph" w:customStyle="1" w:styleId="EW">
    <w:name w:val="EW"/>
    <w:basedOn w:val="EX"/>
    <w:rsid w:val="00CF0632"/>
    <w:pPr>
      <w:spacing w:after="0"/>
    </w:pPr>
  </w:style>
  <w:style w:type="paragraph" w:styleId="TOC6">
    <w:name w:val="toc 6"/>
    <w:basedOn w:val="TOC5"/>
    <w:next w:val="Normal"/>
    <w:semiHidden/>
    <w:rsid w:val="00CF0632"/>
    <w:pPr>
      <w:ind w:left="1985" w:hanging="1985"/>
    </w:pPr>
  </w:style>
  <w:style w:type="paragraph" w:styleId="TOC7">
    <w:name w:val="toc 7"/>
    <w:basedOn w:val="TOC6"/>
    <w:next w:val="Normal"/>
    <w:semiHidden/>
    <w:rsid w:val="00CF0632"/>
    <w:pPr>
      <w:ind w:left="2268" w:hanging="2268"/>
    </w:pPr>
  </w:style>
  <w:style w:type="paragraph" w:styleId="ListBullet2">
    <w:name w:val="List Bullet 2"/>
    <w:basedOn w:val="ListBullet"/>
    <w:rsid w:val="00CF0632"/>
    <w:pPr>
      <w:ind w:left="851"/>
    </w:pPr>
  </w:style>
  <w:style w:type="paragraph" w:styleId="ListBullet3">
    <w:name w:val="List Bullet 3"/>
    <w:basedOn w:val="ListBullet2"/>
    <w:rsid w:val="00CF0632"/>
    <w:pPr>
      <w:ind w:left="1135"/>
    </w:pPr>
  </w:style>
  <w:style w:type="paragraph" w:styleId="ListNumber">
    <w:name w:val="List Number"/>
    <w:basedOn w:val="List"/>
    <w:rsid w:val="00CF0632"/>
  </w:style>
  <w:style w:type="paragraph" w:customStyle="1" w:styleId="EQ">
    <w:name w:val="EQ"/>
    <w:basedOn w:val="Normal"/>
    <w:next w:val="Normal"/>
    <w:rsid w:val="00CF0632"/>
    <w:pPr>
      <w:keepLines/>
      <w:tabs>
        <w:tab w:val="center" w:pos="4536"/>
        <w:tab w:val="right" w:pos="9072"/>
      </w:tabs>
    </w:pPr>
    <w:rPr>
      <w:noProof/>
    </w:rPr>
  </w:style>
  <w:style w:type="paragraph" w:customStyle="1" w:styleId="TH">
    <w:name w:val="TH"/>
    <w:basedOn w:val="Normal"/>
    <w:rsid w:val="00CF0632"/>
    <w:pPr>
      <w:keepNext/>
      <w:keepLines/>
      <w:spacing w:before="60"/>
      <w:jc w:val="center"/>
    </w:pPr>
    <w:rPr>
      <w:rFonts w:ascii="Arial" w:hAnsi="Arial"/>
      <w:b/>
    </w:rPr>
  </w:style>
  <w:style w:type="paragraph" w:customStyle="1" w:styleId="NF">
    <w:name w:val="NF"/>
    <w:basedOn w:val="NO"/>
    <w:rsid w:val="00CF0632"/>
    <w:pPr>
      <w:keepNext/>
      <w:spacing w:after="0"/>
    </w:pPr>
    <w:rPr>
      <w:rFonts w:ascii="Arial" w:hAnsi="Arial"/>
      <w:sz w:val="18"/>
    </w:rPr>
  </w:style>
  <w:style w:type="paragraph" w:customStyle="1" w:styleId="PL">
    <w:name w:val="PL"/>
    <w:rsid w:val="00CF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0632"/>
    <w:pPr>
      <w:jc w:val="right"/>
    </w:pPr>
  </w:style>
  <w:style w:type="paragraph" w:customStyle="1" w:styleId="H6">
    <w:name w:val="H6"/>
    <w:basedOn w:val="Heading5"/>
    <w:next w:val="Normal"/>
    <w:rsid w:val="00CF0632"/>
    <w:pPr>
      <w:ind w:left="1985" w:hanging="1985"/>
      <w:outlineLvl w:val="9"/>
    </w:pPr>
    <w:rPr>
      <w:sz w:val="20"/>
    </w:rPr>
  </w:style>
  <w:style w:type="paragraph" w:customStyle="1" w:styleId="TAN">
    <w:name w:val="TAN"/>
    <w:basedOn w:val="TAL"/>
    <w:rsid w:val="00CF0632"/>
    <w:pPr>
      <w:ind w:left="851" w:hanging="851"/>
    </w:pPr>
  </w:style>
  <w:style w:type="paragraph" w:customStyle="1" w:styleId="ZA">
    <w:name w:val="ZA"/>
    <w:rsid w:val="00CF06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06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06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06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0632"/>
    <w:pPr>
      <w:framePr w:wrap="notBeside" w:y="16161"/>
    </w:pPr>
  </w:style>
  <w:style w:type="character" w:customStyle="1" w:styleId="ZGSM">
    <w:name w:val="ZGSM"/>
    <w:rsid w:val="00CF0632"/>
  </w:style>
  <w:style w:type="paragraph" w:styleId="List2">
    <w:name w:val="List 2"/>
    <w:basedOn w:val="List"/>
    <w:rsid w:val="00CF0632"/>
    <w:pPr>
      <w:ind w:left="851"/>
    </w:pPr>
  </w:style>
  <w:style w:type="paragraph" w:customStyle="1" w:styleId="ZG">
    <w:name w:val="ZG"/>
    <w:rsid w:val="00CF06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F0632"/>
    <w:pPr>
      <w:ind w:left="1135"/>
    </w:pPr>
  </w:style>
  <w:style w:type="paragraph" w:styleId="List4">
    <w:name w:val="List 4"/>
    <w:basedOn w:val="List3"/>
    <w:rsid w:val="00CF0632"/>
    <w:pPr>
      <w:ind w:left="1418"/>
    </w:pPr>
  </w:style>
  <w:style w:type="paragraph" w:styleId="List5">
    <w:name w:val="List 5"/>
    <w:basedOn w:val="List4"/>
    <w:rsid w:val="00CF0632"/>
    <w:pPr>
      <w:ind w:left="1702"/>
    </w:pPr>
  </w:style>
  <w:style w:type="paragraph" w:customStyle="1" w:styleId="EditorsNote">
    <w:name w:val="Editor's Note"/>
    <w:basedOn w:val="NO"/>
    <w:rsid w:val="00CF0632"/>
    <w:rPr>
      <w:color w:val="FF0000"/>
    </w:rPr>
  </w:style>
  <w:style w:type="paragraph" w:styleId="List">
    <w:name w:val="List"/>
    <w:basedOn w:val="Normal"/>
    <w:rsid w:val="00CF0632"/>
    <w:pPr>
      <w:ind w:left="568" w:hanging="284"/>
    </w:pPr>
  </w:style>
  <w:style w:type="paragraph" w:styleId="ListBullet">
    <w:name w:val="List Bullet"/>
    <w:basedOn w:val="List"/>
    <w:rsid w:val="00CF0632"/>
  </w:style>
  <w:style w:type="paragraph" w:styleId="ListBullet4">
    <w:name w:val="List Bullet 4"/>
    <w:basedOn w:val="ListBullet3"/>
    <w:rsid w:val="00CF0632"/>
    <w:pPr>
      <w:ind w:left="1418"/>
    </w:pPr>
  </w:style>
  <w:style w:type="paragraph" w:styleId="ListBullet5">
    <w:name w:val="List Bullet 5"/>
    <w:basedOn w:val="ListBullet4"/>
    <w:rsid w:val="00CF0632"/>
    <w:pPr>
      <w:ind w:left="1702"/>
    </w:pPr>
  </w:style>
  <w:style w:type="paragraph" w:customStyle="1" w:styleId="B1">
    <w:name w:val="B1"/>
    <w:basedOn w:val="List"/>
    <w:rsid w:val="00CF0632"/>
  </w:style>
  <w:style w:type="paragraph" w:customStyle="1" w:styleId="B2">
    <w:name w:val="B2"/>
    <w:basedOn w:val="List2"/>
    <w:rsid w:val="00CF0632"/>
  </w:style>
  <w:style w:type="paragraph" w:customStyle="1" w:styleId="B3">
    <w:name w:val="B3"/>
    <w:basedOn w:val="List3"/>
    <w:rsid w:val="00CF0632"/>
  </w:style>
  <w:style w:type="paragraph" w:customStyle="1" w:styleId="B4">
    <w:name w:val="B4"/>
    <w:basedOn w:val="List4"/>
    <w:rsid w:val="00CF0632"/>
  </w:style>
  <w:style w:type="paragraph" w:customStyle="1" w:styleId="B5">
    <w:name w:val="B5"/>
    <w:basedOn w:val="List5"/>
    <w:rsid w:val="00CF0632"/>
  </w:style>
  <w:style w:type="paragraph" w:styleId="Footer">
    <w:name w:val="footer"/>
    <w:basedOn w:val="Header"/>
    <w:rsid w:val="00CF0632"/>
    <w:pPr>
      <w:jc w:val="center"/>
    </w:pPr>
    <w:rPr>
      <w:i/>
    </w:rPr>
  </w:style>
  <w:style w:type="paragraph" w:customStyle="1" w:styleId="ZTD">
    <w:name w:val="ZTD"/>
    <w:basedOn w:val="ZB"/>
    <w:rsid w:val="00CF063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ention1">
    <w:name w:val="Mention1"/>
    <w:uiPriority w:val="99"/>
    <w:semiHidden/>
    <w:unhideWhenUsed/>
    <w:rsid w:val="00EC5415"/>
    <w:rPr>
      <w:color w:val="2B579A"/>
      <w:shd w:val="clear" w:color="auto" w:fill="E6E6E6"/>
    </w:rPr>
  </w:style>
  <w:style w:type="character" w:customStyle="1" w:styleId="TALCar">
    <w:name w:val="TAL Car"/>
    <w:link w:val="TAL"/>
    <w:locked/>
    <w:rsid w:val="00792D0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87910">
      <w:bodyDiv w:val="1"/>
      <w:marLeft w:val="0"/>
      <w:marRight w:val="0"/>
      <w:marTop w:val="0"/>
      <w:marBottom w:val="0"/>
      <w:divBdr>
        <w:top w:val="none" w:sz="0" w:space="0" w:color="auto"/>
        <w:left w:val="none" w:sz="0" w:space="0" w:color="auto"/>
        <w:bottom w:val="none" w:sz="0" w:space="0" w:color="auto"/>
        <w:right w:val="none" w:sz="0" w:space="0" w:color="auto"/>
      </w:divBdr>
    </w:div>
    <w:div w:id="38734444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234905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0463933">
      <w:bodyDiv w:val="1"/>
      <w:marLeft w:val="0"/>
      <w:marRight w:val="0"/>
      <w:marTop w:val="0"/>
      <w:marBottom w:val="0"/>
      <w:divBdr>
        <w:top w:val="none" w:sz="0" w:space="0" w:color="auto"/>
        <w:left w:val="none" w:sz="0" w:space="0" w:color="auto"/>
        <w:bottom w:val="none" w:sz="0" w:space="0" w:color="auto"/>
        <w:right w:val="none" w:sz="0" w:space="0" w:color="auto"/>
      </w:divBdr>
    </w:div>
    <w:div w:id="1532113436">
      <w:bodyDiv w:val="1"/>
      <w:marLeft w:val="0"/>
      <w:marRight w:val="0"/>
      <w:marTop w:val="0"/>
      <w:marBottom w:val="0"/>
      <w:divBdr>
        <w:top w:val="none" w:sz="0" w:space="0" w:color="auto"/>
        <w:left w:val="none" w:sz="0" w:space="0" w:color="auto"/>
        <w:bottom w:val="none" w:sz="0" w:space="0" w:color="auto"/>
        <w:right w:val="none" w:sz="0" w:space="0" w:color="auto"/>
      </w:divBdr>
    </w:div>
    <w:div w:id="1603494812">
      <w:bodyDiv w:val="1"/>
      <w:marLeft w:val="0"/>
      <w:marRight w:val="0"/>
      <w:marTop w:val="0"/>
      <w:marBottom w:val="0"/>
      <w:divBdr>
        <w:top w:val="none" w:sz="0" w:space="0" w:color="auto"/>
        <w:left w:val="none" w:sz="0" w:space="0" w:color="auto"/>
        <w:bottom w:val="none" w:sz="0" w:space="0" w:color="auto"/>
        <w:right w:val="none" w:sz="0" w:space="0" w:color="auto"/>
      </w:divBdr>
    </w:div>
    <w:div w:id="19838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88DA18-1973-E348-B2DE-70CEE5D12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3</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3742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Lorenzo Casaccia</cp:lastModifiedBy>
  <cp:revision>2</cp:revision>
  <cp:lastPrinted>2000-02-29T09:31:00Z</cp:lastPrinted>
  <dcterms:created xsi:type="dcterms:W3CDTF">2018-06-02T04:03:00Z</dcterms:created>
  <dcterms:modified xsi:type="dcterms:W3CDTF">2018-06-02T04:03:00Z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